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77F9FE7" w14:textId="77777777" w:rsidR="00D5533C" w:rsidRDefault="00D5533C">
      <w:pPr>
        <w:pStyle w:val="Title"/>
        <w:keepNext w:val="0"/>
        <w:keepLines w:val="0"/>
        <w:widowControl w:val="0"/>
        <w:spacing w:before="60" w:after="0"/>
        <w:ind w:right="508"/>
        <w:jc w:val="center"/>
        <w:rPr>
          <w:rFonts w:ascii="Times New Roman" w:eastAsia="Times New Roman" w:hAnsi="Times New Roman" w:cs="Times New Roman"/>
          <w:b/>
          <w:bCs/>
          <w:sz w:val="24"/>
          <w:szCs w:val="24"/>
        </w:rPr>
      </w:pPr>
    </w:p>
    <w:p w14:paraId="262653EF" w14:textId="30A91FE1" w:rsidR="00D5533C" w:rsidRDefault="00000000">
      <w:pPr>
        <w:pStyle w:val="Title"/>
        <w:keepNext w:val="0"/>
        <w:keepLines w:val="0"/>
        <w:widowControl w:val="0"/>
        <w:spacing w:before="60" w:after="0"/>
        <w:ind w:right="50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Amplifying Every Voice </w:t>
      </w:r>
      <w:r w:rsidR="008A5ED8">
        <w:rPr>
          <w:rFonts w:ascii="Times New Roman" w:eastAsia="Times New Roman" w:hAnsi="Times New Roman" w:cs="Times New Roman"/>
          <w:b/>
          <w:bCs/>
          <w:sz w:val="24"/>
          <w:szCs w:val="24"/>
        </w:rPr>
        <w:t>w</w:t>
      </w:r>
      <w:r>
        <w:rPr>
          <w:rFonts w:ascii="Times New Roman" w:eastAsia="Times New Roman" w:hAnsi="Times New Roman" w:cs="Times New Roman"/>
          <w:b/>
          <w:bCs/>
          <w:sz w:val="24"/>
          <w:szCs w:val="24"/>
        </w:rPr>
        <w:t>ith Inclusive Pedagogies Using Oral Communication Studio</w:t>
      </w:r>
    </w:p>
    <w:p w14:paraId="276ECAB2" w14:textId="77777777" w:rsidR="00D5533C" w:rsidRDefault="00000000">
      <w:pPr>
        <w:widowControl w:val="0"/>
        <w:spacing w:before="322"/>
        <w:ind w:right="361" w:firstLine="720"/>
        <w:jc w:val="center"/>
        <w:rPr>
          <w:rFonts w:ascii="Times New Roman" w:eastAsia="Times New Roman" w:hAnsi="Times New Roman" w:cs="Times New Roman"/>
        </w:rPr>
      </w:pPr>
      <w:r>
        <w:rPr>
          <w:rFonts w:ascii="Times New Roman" w:eastAsia="Times New Roman" w:hAnsi="Times New Roman" w:cs="Times New Roman"/>
        </w:rPr>
        <w:t xml:space="preserve">Elena </w:t>
      </w:r>
      <w:proofErr w:type="spellStart"/>
      <w:r>
        <w:rPr>
          <w:rFonts w:ascii="Times New Roman" w:eastAsia="Times New Roman" w:hAnsi="Times New Roman" w:cs="Times New Roman"/>
        </w:rPr>
        <w:t>Kallestinova</w:t>
      </w:r>
      <w:proofErr w:type="spellEnd"/>
    </w:p>
    <w:p w14:paraId="6062E475" w14:textId="77777777" w:rsidR="00D5533C" w:rsidRDefault="00000000">
      <w:pPr>
        <w:widowControl w:val="0"/>
        <w:ind w:right="361" w:firstLine="720"/>
        <w:jc w:val="center"/>
        <w:rPr>
          <w:rFonts w:ascii="Times New Roman" w:eastAsia="Times New Roman" w:hAnsi="Times New Roman" w:cs="Times New Roman"/>
        </w:rPr>
      </w:pPr>
      <w:r>
        <w:rPr>
          <w:rFonts w:ascii="Times New Roman" w:eastAsia="Times New Roman" w:hAnsi="Times New Roman" w:cs="Times New Roman"/>
        </w:rPr>
        <w:t>Massachusetts Institute of Technology</w:t>
      </w:r>
    </w:p>
    <w:p w14:paraId="4CE33585" w14:textId="77777777" w:rsidR="00D5533C" w:rsidRDefault="00000000">
      <w:pPr>
        <w:widowControl w:val="0"/>
        <w:spacing w:before="322"/>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Marley stares at the blinking cursor on her laptop, the words “5-minute pitch” looming like a mountain. She has mastered how to do academic presentations. Yet, this pitch for interdisciplinary audiences is different. She can hide in her dorm, convincing herself that inspiration would strike at midnight and distracting herself with other urgent tasks, but this strategy rarely works.</w:t>
      </w:r>
    </w:p>
    <w:p w14:paraId="43890110"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Marley’s dilemma reflects a broader truth: oral communication is not one skill students are expected to have; it is a set of skills they must actively cultivate. From class presentations to conference talks to dissertation defenses and public pitches, speaking with clarity and confidence is woven into academic life and is essential for professional growth, helping students share ideas and connect with diverse audiences.</w:t>
      </w:r>
    </w:p>
    <w:p w14:paraId="79FAA32B"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coach students and build their oral communication skills, many universities establish communication centers. These centers develop communicative competence and teach a range of oral genres including presentations, discussions, debates, and interviews (LeFebvre &amp; LeFebvre, 2014). Most importantly, these centers help students learn to explain and articulate their thinking. As Turner and </w:t>
      </w:r>
      <w:proofErr w:type="spellStart"/>
      <w:r>
        <w:rPr>
          <w:rFonts w:ascii="Times New Roman" w:eastAsia="Times New Roman" w:hAnsi="Times New Roman" w:cs="Times New Roman"/>
          <w:sz w:val="24"/>
          <w:szCs w:val="24"/>
        </w:rPr>
        <w:t>Sheckels</w:t>
      </w:r>
      <w:proofErr w:type="spellEnd"/>
      <w:r>
        <w:rPr>
          <w:rFonts w:ascii="Times New Roman" w:eastAsia="Times New Roman" w:hAnsi="Times New Roman" w:cs="Times New Roman"/>
          <w:sz w:val="24"/>
          <w:szCs w:val="24"/>
        </w:rPr>
        <w:t xml:space="preserve"> (2015) note in their book </w:t>
      </w:r>
      <w:r>
        <w:rPr>
          <w:rFonts w:ascii="Times New Roman" w:eastAsia="Times New Roman" w:hAnsi="Times New Roman" w:cs="Times New Roman"/>
          <w:i/>
          <w:iCs/>
          <w:sz w:val="24"/>
          <w:szCs w:val="24"/>
        </w:rPr>
        <w:t xml:space="preserve">Communication Centers: A Theory-Based Guide to Training and Management, </w:t>
      </w:r>
      <w:r>
        <w:rPr>
          <w:rFonts w:ascii="Times New Roman" w:eastAsia="Times New Roman" w:hAnsi="Times New Roman" w:cs="Times New Roman"/>
          <w:sz w:val="24"/>
          <w:szCs w:val="24"/>
        </w:rPr>
        <w:t>students often present “</w:t>
      </w:r>
      <w:r>
        <w:rPr>
          <w:rFonts w:ascii="Times New Roman" w:eastAsia="Times New Roman" w:hAnsi="Times New Roman" w:cs="Times New Roman"/>
          <w:i/>
          <w:iCs/>
          <w:sz w:val="24"/>
          <w:szCs w:val="24"/>
        </w:rPr>
        <w:t>thoughtlets</w:t>
      </w:r>
      <w:r>
        <w:rPr>
          <w:rFonts w:ascii="Times New Roman" w:eastAsia="Times New Roman" w:hAnsi="Times New Roman" w:cs="Times New Roman"/>
          <w:sz w:val="24"/>
          <w:szCs w:val="24"/>
        </w:rPr>
        <w:t xml:space="preserve">” instead of </w:t>
      </w:r>
      <w:r>
        <w:rPr>
          <w:rFonts w:ascii="Times New Roman" w:eastAsia="Times New Roman" w:hAnsi="Times New Roman" w:cs="Times New Roman"/>
          <w:i/>
          <w:iCs/>
          <w:sz w:val="24"/>
          <w:szCs w:val="24"/>
        </w:rPr>
        <w:t>thoughts</w:t>
      </w:r>
      <w:r>
        <w:rPr>
          <w:rFonts w:ascii="Times New Roman" w:eastAsia="Times New Roman" w:hAnsi="Times New Roman" w:cs="Times New Roman"/>
          <w:sz w:val="24"/>
          <w:szCs w:val="24"/>
        </w:rPr>
        <w:t>, and even more frequently spurt out “</w:t>
      </w:r>
      <w:proofErr w:type="spellStart"/>
      <w:r>
        <w:rPr>
          <w:rFonts w:ascii="Times New Roman" w:eastAsia="Times New Roman" w:hAnsi="Times New Roman" w:cs="Times New Roman"/>
          <w:i/>
          <w:iCs/>
          <w:sz w:val="24"/>
          <w:szCs w:val="24"/>
        </w:rPr>
        <w:t>thinkies</w:t>
      </w:r>
      <w:proofErr w:type="spellEnd"/>
      <w:r>
        <w:rPr>
          <w:rFonts w:ascii="Times New Roman" w:eastAsia="Times New Roman" w:hAnsi="Times New Roman" w:cs="Times New Roman"/>
          <w:sz w:val="24"/>
          <w:szCs w:val="24"/>
        </w:rPr>
        <w:t xml:space="preserve">.” Communication centers, they argue, help students “turn </w:t>
      </w:r>
      <w:proofErr w:type="spellStart"/>
      <w:r>
        <w:rPr>
          <w:rFonts w:ascii="Times New Roman" w:eastAsia="Times New Roman" w:hAnsi="Times New Roman" w:cs="Times New Roman"/>
          <w:i/>
          <w:iCs/>
          <w:sz w:val="24"/>
          <w:szCs w:val="24"/>
        </w:rPr>
        <w:t>thinkies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into </w:t>
      </w:r>
      <w:r>
        <w:rPr>
          <w:rFonts w:ascii="Times New Roman" w:eastAsia="Times New Roman" w:hAnsi="Times New Roman" w:cs="Times New Roman"/>
          <w:i/>
          <w:iCs/>
          <w:sz w:val="24"/>
          <w:szCs w:val="24"/>
        </w:rPr>
        <w:t xml:space="preserve">thoughtlets,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thoughtlets </w:t>
      </w:r>
      <w:r>
        <w:rPr>
          <w:rFonts w:ascii="Times New Roman" w:eastAsia="Times New Roman" w:hAnsi="Times New Roman" w:cs="Times New Roman"/>
          <w:sz w:val="24"/>
          <w:szCs w:val="24"/>
        </w:rPr>
        <w:t xml:space="preserve">into </w:t>
      </w:r>
      <w:r>
        <w:rPr>
          <w:rFonts w:ascii="Times New Roman" w:eastAsia="Times New Roman" w:hAnsi="Times New Roman" w:cs="Times New Roman"/>
          <w:i/>
          <w:iCs/>
          <w:sz w:val="24"/>
          <w:szCs w:val="24"/>
        </w:rPr>
        <w:t>thoughts</w:t>
      </w:r>
      <w:r>
        <w:rPr>
          <w:rFonts w:ascii="Times New Roman" w:eastAsia="Times New Roman" w:hAnsi="Times New Roman" w:cs="Times New Roman"/>
          <w:sz w:val="24"/>
          <w:szCs w:val="24"/>
        </w:rPr>
        <w:t xml:space="preserve">” (p. xvii, emphasis in original). </w:t>
      </w:r>
    </w:p>
    <w:p w14:paraId="1F529917"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individual and group consultations remain the pedagogical core of most communication centers, emerging technologies, including video recording platforms, speech analysis software, and AI-powered feedback tools, offer new possibilities for student support. Tools such as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Yoodli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VirtualSpeech</w:t>
      </w:r>
      <w:proofErr w:type="spellEnd"/>
      <w:r>
        <w:rPr>
          <w:rFonts w:ascii="Times New Roman" w:eastAsia="Times New Roman" w:hAnsi="Times New Roman" w:cs="Times New Roman"/>
          <w:sz w:val="24"/>
          <w:szCs w:val="24"/>
        </w:rPr>
        <w:t xml:space="preserve"> allow students to rehearse presentations, receive automated feedback on delivery, and simulate audience environments.</w:t>
      </w:r>
    </w:p>
    <w:p w14:paraId="3EC7D38F"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integration of such tools raises concerns. Some writing program administrators worry that access to self-guided technologies may lead to declining consultation numbers, potentially undermining the interpersonal, dialog-based nature of the center's support. Others view these tools as superficial substitutes for the deep, responsive conversations that consultants foster, conversations that help students clarify ideas, refine arguments, and build confidence through human connection. Additionally, administrators might worry that overreliance on automated feedback may reinforce delivery aspects of speaking, while neglecting rhetorical substance and audience awareness.</w:t>
      </w:r>
    </w:p>
    <w:p w14:paraId="130BE460"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article, I argue that the framework of a self-guided oral communication studio complements instructor-led consultations and promotes inclusive teaching practices by helping learners build oral competency through iterative practice and feedback. Drawing on the usage </w:t>
      </w:r>
      <w:r>
        <w:rPr>
          <w:rFonts w:ascii="Times New Roman" w:eastAsia="Times New Roman" w:hAnsi="Times New Roman" w:cs="Times New Roman"/>
          <w:sz w:val="24"/>
          <w:szCs w:val="24"/>
        </w:rPr>
        <w:lastRenderedPageBreak/>
        <w:t>data from 858 one-on-one consultations during the four years (2021-25), as well as the data patterns and client reflections from 71 studio sessions, the article examines how self-guided studio sessions supplement instructor-led sessions.</w:t>
      </w:r>
    </w:p>
    <w:p w14:paraId="4A44FF08"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reveals that studio sessions differ meaningfully from traditional consultations, not only in format, but in pedagogical function and accessibility. Rather than replacing instructor-led consultations, the studio expands the center’s reach and invites a broader range of learners to engage with oral communication support.</w:t>
      </w:r>
    </w:p>
    <w:p w14:paraId="53F8ACAC" w14:textId="77777777" w:rsidR="00D5533C" w:rsidRDefault="00D5533C">
      <w:pPr>
        <w:widowControl w:val="0"/>
        <w:ind w:firstLine="720"/>
        <w:rPr>
          <w:rFonts w:ascii="Times New Roman" w:eastAsia="Times New Roman" w:hAnsi="Times New Roman" w:cs="Times New Roman"/>
          <w:sz w:val="24"/>
          <w:szCs w:val="24"/>
        </w:rPr>
      </w:pPr>
    </w:p>
    <w:p w14:paraId="0605295D" w14:textId="77777777" w:rsidR="00D5533C"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14:paraId="0F109753" w14:textId="77777777" w:rsidR="00D5533C" w:rsidRDefault="00D5533C">
      <w:pPr>
        <w:widowControl w:val="0"/>
        <w:jc w:val="center"/>
        <w:rPr>
          <w:rFonts w:ascii="Times New Roman" w:eastAsia="Times New Roman" w:hAnsi="Times New Roman" w:cs="Times New Roman"/>
          <w:b/>
          <w:bCs/>
          <w:sz w:val="24"/>
          <w:szCs w:val="24"/>
        </w:rPr>
      </w:pPr>
    </w:p>
    <w:p w14:paraId="0A8A0A05"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Are Oral Communication Consultations So Useful?</w:t>
      </w:r>
    </w:p>
    <w:p w14:paraId="6CAF2480"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National Association of Communication Centers, there are at least 160 communication centers in the US (National Association of Communication Centers, n.d.). Communication centers primarily deliver instruction through consultations, which play an indispensable role as a pedagogical tool in building oral communication skills in communication centers. For example, Cronin et al. (2000) show that users of communication centers develop, as they call it, “rhetorical flexibility,” which helps them communicate competently across audiences and cultures (p. 68). They explain, “Students have the opportunity to learn how to adapt their communication to the specific situation” (Cronin et al., 2000, p. 68). This idea is also emphasized by </w:t>
      </w:r>
      <w:proofErr w:type="spellStart"/>
      <w:r>
        <w:rPr>
          <w:rFonts w:ascii="Times New Roman" w:eastAsia="Times New Roman" w:hAnsi="Times New Roman" w:cs="Times New Roman"/>
          <w:sz w:val="24"/>
          <w:szCs w:val="24"/>
        </w:rPr>
        <w:t>Yook</w:t>
      </w:r>
      <w:proofErr w:type="spellEnd"/>
      <w:r>
        <w:rPr>
          <w:rFonts w:ascii="Times New Roman" w:eastAsia="Times New Roman" w:hAnsi="Times New Roman" w:cs="Times New Roman"/>
          <w:sz w:val="24"/>
          <w:szCs w:val="24"/>
        </w:rPr>
        <w:t xml:space="preserve"> and Atkins-Sayre (2012), in their book on communication centers and one-on-one consultations, where they show how individual sessions help students refine rhetorical strategies, adapt to audience expectations, and strengthen argument structure. Their analysis positions consultations not merely as rehearsal spaces but as rhetorical laboratories where students learn to shape ideas for real-world audiences. Building on this, McDermott (2022) argues that consultations foster academic self-efficacy and improve performance, especially in professional settings such as NASA internships.</w:t>
      </w:r>
    </w:p>
    <w:p w14:paraId="161835AB"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rhetorical gains, consultations play an important role in reducing public speaking anxiety and building confidence. Dwyer and Davidson (2012) found a positive correlation between the number of times users visited the center and their self-assessment in managing anxiety and feeling more confident as speakers. Jones et al. (2004), through qualitative analysis, show that targeted feedback in one-on-one sessions helps users manage nervousness and develop a stronger sense of self as presenters.</w:t>
      </w:r>
    </w:p>
    <w:p w14:paraId="39CF9BA4"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Beyond individual outcomes, consultations also foster relational growth. Ellis and Stuart (2021) show how consultants cultivate a sense of community within the center. They position consultations as interpersonal spaces that support both skill development and emotional well-being.</w:t>
      </w:r>
    </w:p>
    <w:p w14:paraId="6C92B718" w14:textId="77777777" w:rsidR="00D5533C" w:rsidRDefault="00D5533C">
      <w:pPr>
        <w:widowControl w:val="0"/>
        <w:rPr>
          <w:rFonts w:ascii="Times New Roman" w:eastAsia="Times New Roman" w:hAnsi="Times New Roman" w:cs="Times New Roman"/>
          <w:sz w:val="24"/>
          <w:szCs w:val="24"/>
        </w:rPr>
      </w:pPr>
    </w:p>
    <w:p w14:paraId="53870FB9"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 Consultations Have Any Faults?</w:t>
      </w:r>
    </w:p>
    <w:p w14:paraId="7F731DB8"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literature on consultation challenges remains limited, likely due to the predominance of their benefits, consultations are not without their difficulties. One persistent </w:t>
      </w:r>
      <w:r>
        <w:rPr>
          <w:rFonts w:ascii="Times New Roman" w:eastAsia="Times New Roman" w:hAnsi="Times New Roman" w:cs="Times New Roman"/>
          <w:sz w:val="24"/>
          <w:szCs w:val="24"/>
        </w:rPr>
        <w:lastRenderedPageBreak/>
        <w:t xml:space="preserve">challenge involves providing discipline- and topic-specific feedback. </w:t>
      </w:r>
      <w:proofErr w:type="spellStart"/>
      <w:r>
        <w:rPr>
          <w:rFonts w:ascii="Times New Roman" w:eastAsia="Times New Roman" w:hAnsi="Times New Roman" w:cs="Times New Roman"/>
          <w:sz w:val="24"/>
          <w:szCs w:val="24"/>
        </w:rPr>
        <w:t>Yook</w:t>
      </w:r>
      <w:proofErr w:type="spellEnd"/>
      <w:r>
        <w:rPr>
          <w:rFonts w:ascii="Times New Roman" w:eastAsia="Times New Roman" w:hAnsi="Times New Roman" w:cs="Times New Roman"/>
          <w:sz w:val="24"/>
          <w:szCs w:val="24"/>
        </w:rPr>
        <w:t xml:space="preserve"> and Kim (2013) analyzed 1,100 oral communication consultations in their center and found that while users appreciated feedback on delivery and organization, they valued feedback on content even more, partly because it was harder for them to recognize content issues in their own presentations. However, the authors also noted that consultants struggled to give meaningful content feedback when they were not familiar with the client’s discipline or topic. This finding highlights a key tension: the more discipline-specific the content is, the harder it is for consultants to respond effectively. Unlike writing, where consultants can loop back to earlier sections of text, oral presentations do not offer that flexibility: you get what you get from listening in real time.</w:t>
      </w:r>
    </w:p>
    <w:p w14:paraId="7E482329"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challenge involves over-reliance on human feedback and the limited role learners sometimes play in generating their own evaluative insights. Nicol and </w:t>
      </w:r>
      <w:proofErr w:type="spellStart"/>
      <w:r>
        <w:rPr>
          <w:rFonts w:ascii="Times New Roman" w:eastAsia="Times New Roman" w:hAnsi="Times New Roman" w:cs="Times New Roman"/>
          <w:sz w:val="24"/>
          <w:szCs w:val="24"/>
        </w:rPr>
        <w:t>Kushwah</w:t>
      </w:r>
      <w:proofErr w:type="spellEnd"/>
      <w:r>
        <w:rPr>
          <w:rFonts w:ascii="Times New Roman" w:eastAsia="Times New Roman" w:hAnsi="Times New Roman" w:cs="Times New Roman"/>
          <w:sz w:val="24"/>
          <w:szCs w:val="24"/>
        </w:rPr>
        <w:t xml:space="preserve"> (2024) explore the dynamic between instructor-driven feedback and students’ response to it, noting that “there is a tension between teachers providing comments to students about their work and students developing agency in producing that work” (p. 419). While instructor feedback is undeniably valuable, they argue that it can unintentionally diminish students’ autonomy when it becomes overly corrective or directive. Instead, they advocate for feedback models that prompt students to generate their own evaluative comments, fostering critical thinking and self-regulation. Although their study focuses on a teacher-student classroom interaction, the findings are relevant to communication center sessions, where consultants may unintentionally create a dependency on external feedback without actively cultivating learner agency.</w:t>
      </w:r>
    </w:p>
    <w:p w14:paraId="3079DDBF"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disciplinarity and user agency, another challenge concerns the limited time to discuss a client’s work during consultations, which can narrow the scope and depth of support that consultants are able to offer. </w:t>
      </w:r>
      <w:proofErr w:type="spellStart"/>
      <w:r>
        <w:rPr>
          <w:rFonts w:ascii="Times New Roman" w:eastAsia="Times New Roman" w:hAnsi="Times New Roman" w:cs="Times New Roman"/>
          <w:sz w:val="24"/>
          <w:szCs w:val="24"/>
        </w:rPr>
        <w:t>Mutsvairigwa</w:t>
      </w:r>
      <w:proofErr w:type="spellEnd"/>
      <w:r>
        <w:rPr>
          <w:rFonts w:ascii="Times New Roman" w:eastAsia="Times New Roman" w:hAnsi="Times New Roman" w:cs="Times New Roman"/>
          <w:sz w:val="24"/>
          <w:szCs w:val="24"/>
        </w:rPr>
        <w:t xml:space="preserve"> et al. (2024) report that tutors often face time constraints that restrict their ability to address both higher-order concerns, such as rhetorical framing, argument structure, and audience awareness, and lower-order issues, including grammar, pronunciation, and delivery. These time constraints also prevent full presentation rehearsals and can leave delivery underdeveloped, especially for users who need fluency and confidence-building through repetition.</w:t>
      </w:r>
    </w:p>
    <w:p w14:paraId="4E3CB9FC"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some of these challenges, communication instructors have begun incorporating additional tools that support learners in mastering skills, building competencies, and developing agency and self-efficacy. Among these tools are software platforms and AI-mediated applications.</w:t>
      </w:r>
    </w:p>
    <w:p w14:paraId="0AB7CAF9" w14:textId="77777777" w:rsidR="00D5533C" w:rsidRDefault="00D5533C">
      <w:pPr>
        <w:widowControl w:val="0"/>
        <w:rPr>
          <w:rFonts w:ascii="Times New Roman" w:eastAsia="Times New Roman" w:hAnsi="Times New Roman" w:cs="Times New Roman"/>
          <w:sz w:val="24"/>
          <w:szCs w:val="24"/>
        </w:rPr>
      </w:pPr>
    </w:p>
    <w:p w14:paraId="47F25E71"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Technologies Are Used for Oral Communication Training?</w:t>
      </w:r>
    </w:p>
    <w:p w14:paraId="381DE06E"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research has increasingly explored how AI-mediated tools can support the development of oral communication skills, particularly within English language learning programs. These tools are gaining popularity for their ability to offer targeted feedback on pronunciation, fluency, and delivery. For example, Fathi et al. (2024), conducted a controlled study with 65 participants and found substantial improvements in speaking proficiency through AI-supported activities with Andy English Chatbot. Similarly, </w:t>
      </w:r>
      <w:proofErr w:type="spellStart"/>
      <w:r>
        <w:rPr>
          <w:rFonts w:ascii="Times New Roman" w:eastAsia="Times New Roman" w:hAnsi="Times New Roman" w:cs="Times New Roman"/>
          <w:sz w:val="24"/>
          <w:szCs w:val="24"/>
        </w:rPr>
        <w:t>Harahap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Dalimunthe</w:t>
      </w:r>
      <w:proofErr w:type="spellEnd"/>
      <w:r>
        <w:rPr>
          <w:rFonts w:ascii="Times New Roman" w:eastAsia="Times New Roman" w:hAnsi="Times New Roman" w:cs="Times New Roman"/>
          <w:sz w:val="24"/>
          <w:szCs w:val="24"/>
        </w:rPr>
        <w:t xml:space="preserve"> (2024) </w:t>
      </w:r>
      <w:r>
        <w:rPr>
          <w:rFonts w:ascii="Times New Roman" w:eastAsia="Times New Roman" w:hAnsi="Times New Roman" w:cs="Times New Roman"/>
          <w:sz w:val="24"/>
          <w:szCs w:val="24"/>
        </w:rPr>
        <w:lastRenderedPageBreak/>
        <w:t xml:space="preserve">also reported growth in speaking skills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SpeechAce</w:t>
      </w:r>
      <w:proofErr w:type="spellEnd"/>
      <w:r>
        <w:rPr>
          <w:rFonts w:ascii="Times New Roman" w:eastAsia="Times New Roman" w:hAnsi="Times New Roman" w:cs="Times New Roman"/>
          <w:sz w:val="24"/>
          <w:szCs w:val="24"/>
        </w:rPr>
        <w:t xml:space="preserve">, an application designed specifically for oral communication development. Furthermore, </w:t>
      </w:r>
      <w:proofErr w:type="spellStart"/>
      <w:r>
        <w:rPr>
          <w:rFonts w:ascii="Times New Roman" w:eastAsia="Times New Roman" w:hAnsi="Times New Roman" w:cs="Times New Roman"/>
          <w:sz w:val="24"/>
          <w:szCs w:val="24"/>
        </w:rPr>
        <w:t>Hidayatullah</w:t>
      </w:r>
      <w:proofErr w:type="spellEnd"/>
      <w:r>
        <w:rPr>
          <w:rFonts w:ascii="Times New Roman" w:eastAsia="Times New Roman" w:hAnsi="Times New Roman" w:cs="Times New Roman"/>
          <w:sz w:val="24"/>
          <w:szCs w:val="24"/>
        </w:rPr>
        <w:t xml:space="preserve"> (2024) examined the impact of TalkPal.AI in a four-participant study and found that college students who practiced regularly with the tool showed improvement in speaking ability compared to the control group. Taken together, these studies suggest that AI-mediated platforms can effectively complement instructor-led sessions by offering personalized support across diverse learning contexts.</w:t>
      </w:r>
    </w:p>
    <w:p w14:paraId="6D37AB75"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language learning contexts, some communication centers have also embraced technology to support student development across disciplines. Clemson’s Communication Studio, launched in 2004, is an early example of this integration (Bridwell-Bowles, Powell &amp; </w:t>
      </w:r>
      <w:proofErr w:type="spellStart"/>
      <w:r>
        <w:rPr>
          <w:rFonts w:ascii="Times New Roman" w:eastAsia="Times New Roman" w:hAnsi="Times New Roman" w:cs="Times New Roman"/>
          <w:sz w:val="24"/>
          <w:szCs w:val="24"/>
        </w:rPr>
        <w:t>Choplin</w:t>
      </w:r>
      <w:proofErr w:type="spellEnd"/>
      <w:r>
        <w:rPr>
          <w:rFonts w:ascii="Times New Roman" w:eastAsia="Times New Roman" w:hAnsi="Times New Roman" w:cs="Times New Roman"/>
          <w:sz w:val="24"/>
          <w:szCs w:val="24"/>
        </w:rPr>
        <w:t>, 2009). Designed as a multimodal space for oral, written, and digital communication, the studio offers collaborative workstations and tools for video editing and visual design. These resources allow users to engage with their projects, often beyond the constraints of a single consultation, and encourage autonomy through self-directed work (Clemson University, n.d.).</w:t>
      </w:r>
    </w:p>
    <w:p w14:paraId="0BB99CFF"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Eastern Kentucky University’s Noel Studio for Academic Creativity similarly foregrounds technology as a scaffold for learning. Located in the university’s main library, the Studio includes invention spaces with digital whiteboards, rehearsal rooms with recording capabilities, and breakout areas for collaborative planning. Students use large monitors to refine visual aids and research posters, while consultations focus on transferable skills such as audience awareness, revision strategy, and rhetorical framing. The Studio’s design reflects a commitment to accessibility and learner agency, offering flexible tools that support both discipline-specific feedback and sustained engagement (Eastern Kentucky University, n.d.).</w:t>
      </w:r>
    </w:p>
    <w:p w14:paraId="6AC88EEB"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more example of a communication studio, Engineering Communication Studio at Louisiana State University (LSU), illustrates how technology can bridge disciplinary gaps. By embedding studio support directly into communication-intensive courses, LSU created opportunities for engineering students to rehearse presentations, receive targeted feedback, and revise technical content with guidance from trained consultants (Louisiana State University, n.d.). This model not only addresses time constraints by aligning studio access with course timelines, but also supports discipline-specific learning by situating feedback within the context of students’ academic work.</w:t>
      </w:r>
    </w:p>
    <w:p w14:paraId="2B1FB4A0"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these examples show how technology-rich environments can extend the reach of communication centers, offering learners more time, more autonomy, and more tailored support, especially in contexts where disciplinary knowledge and repeated practice are essential. However, these three cases represent only a small sample of the many technology-focused initiatives that have emerged and expanded across the United States. This shift is predicted by Martin et al. (2017), who argue that communication centers must evolve beyond their physical boundaries by integrating technologies like virtual reality (VR), augmented reality (AR), and wearable devices (smartwatches, Google glasses). These tools can enhance accessibility and relevance of communication centers for 21st-century learners, as well as develop multimodal </w:t>
      </w:r>
      <w:r>
        <w:rPr>
          <w:rFonts w:ascii="Times New Roman" w:eastAsia="Times New Roman" w:hAnsi="Times New Roman" w:cs="Times New Roman"/>
          <w:sz w:val="24"/>
          <w:szCs w:val="24"/>
        </w:rPr>
        <w:lastRenderedPageBreak/>
        <w:t>communication skills of students.</w:t>
      </w:r>
    </w:p>
    <w:p w14:paraId="7A611D23" w14:textId="77777777" w:rsidR="00D5533C" w:rsidRDefault="00D5533C">
      <w:pPr>
        <w:widowControl w:val="0"/>
        <w:ind w:firstLine="720"/>
        <w:rPr>
          <w:rFonts w:ascii="Times New Roman" w:eastAsia="Times New Roman" w:hAnsi="Times New Roman" w:cs="Times New Roman"/>
          <w:sz w:val="24"/>
          <w:szCs w:val="24"/>
        </w:rPr>
      </w:pPr>
    </w:p>
    <w:p w14:paraId="7AA7BEB3"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Could We Stay AI-free in Communication Centers?</w:t>
      </w:r>
    </w:p>
    <w:p w14:paraId="104BC3F4"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most communication center administrators agree that technology plays an essential role in supporting student learning, some writing program leaders express concern about the implications of AI-enhanced tools. Their hesitation often stems from a fear that such technologies could undermine the interpersonal, pedagogically rich work of consultants and other communication professionals. For example, Lindberg and Domingues (2024) surveyed writing center staff and found that 41% of respondents viewed the impact of generative AI tools as somewhat or very negative. In the same study, 26% (21 participants) reported a decline in consultations, which they attributed to students turning to AI tools instead of seeking human feedback. This trend raises questions about how AI might reshape student engagement with communication centers.</w:t>
      </w:r>
    </w:p>
    <w:p w14:paraId="45A922E9"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concern is echoed in </w:t>
      </w:r>
      <w:proofErr w:type="spellStart"/>
      <w:r>
        <w:rPr>
          <w:rFonts w:ascii="Times New Roman" w:eastAsia="Times New Roman" w:hAnsi="Times New Roman" w:cs="Times New Roman"/>
          <w:sz w:val="24"/>
          <w:szCs w:val="24"/>
        </w:rPr>
        <w:t>Essid</w:t>
      </w:r>
      <w:proofErr w:type="spellEnd"/>
      <w:r>
        <w:rPr>
          <w:rFonts w:ascii="Times New Roman" w:eastAsia="Times New Roman" w:hAnsi="Times New Roman" w:cs="Times New Roman"/>
          <w:sz w:val="24"/>
          <w:szCs w:val="24"/>
        </w:rPr>
        <w:t xml:space="preserve"> and Cummins (2024), who point out that staff and administrators worry about the potential devaluation or even replacement of human tutors if institutions adopt AI without careful integration. Their analysis highlights a broader anxiety: that</w:t>
      </w:r>
    </w:p>
    <w:p w14:paraId="04AD1220" w14:textId="77777777" w:rsidR="00D5533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AI, if positioned as a substitute rather than a complement, could erode the pedagogical value of consultations. Together, these studies suggest that administrators may be hesitant to adopt AI-powered tools, fearing that such tools could reduce student engagement with human consultants and undermine the pedagogical value of interpersonal writing support.</w:t>
      </w:r>
    </w:p>
    <w:p w14:paraId="7E9D020E" w14:textId="77777777" w:rsidR="00D5533C" w:rsidRDefault="00D5533C">
      <w:pPr>
        <w:widowControl w:val="0"/>
        <w:ind w:firstLine="720"/>
        <w:rPr>
          <w:rFonts w:ascii="Times New Roman" w:eastAsia="Times New Roman" w:hAnsi="Times New Roman" w:cs="Times New Roman"/>
          <w:sz w:val="24"/>
          <w:szCs w:val="24"/>
        </w:rPr>
      </w:pPr>
    </w:p>
    <w:p w14:paraId="6864C846" w14:textId="452BE1E4"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Communication Centers Should Not Wait Any</w:t>
      </w:r>
      <w:r w:rsidR="008A5ED8">
        <w:rPr>
          <w:rFonts w:ascii="Times New Roman" w:eastAsia="Times New Roman" w:hAnsi="Times New Roman" w:cs="Times New Roman"/>
          <w:b/>
          <w:bCs/>
          <w:sz w:val="24"/>
          <w:szCs w:val="24"/>
        </w:rPr>
        <w:t>m</w:t>
      </w:r>
      <w:r>
        <w:rPr>
          <w:rFonts w:ascii="Times New Roman" w:eastAsia="Times New Roman" w:hAnsi="Times New Roman" w:cs="Times New Roman"/>
          <w:b/>
          <w:bCs/>
          <w:sz w:val="24"/>
          <w:szCs w:val="24"/>
        </w:rPr>
        <w:t>ore</w:t>
      </w:r>
    </w:p>
    <w:p w14:paraId="7D640290"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Technologies continue to evolve rapidly, and their integration into learning environments is no longer optional, but rather inevitable. New software and Gen AI tools emerge daily, and their adoption among students is accelerating. According to the recent Digital Education Council’s Global AI Student Survey, 86% of students use various Gen AI tools. The data is based on 3,839 responses collected in 2024 from bachelor, masters, and doctorate students from 16 countries. Another study, conducted by Zhao et al. (2024), explored how undergraduate and graduate students who self-identified as having learning disabilities, including ADHD, dyslexia, dyspraxia, and autism spectrum conditions, were using generative AI tools. This study identified that 77% (96 participants) reported regularly using these tools to support their learning. These findings suggest that AI technologies are not only accessible but also perceived as beneficial by students who may face barriers in traditional learning environments.</w:t>
      </w:r>
    </w:p>
    <w:p w14:paraId="00C3460D"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risky as it may seem, writing and communication centers must respond to this shift. </w:t>
      </w:r>
      <w:proofErr w:type="spellStart"/>
      <w:r>
        <w:rPr>
          <w:rFonts w:ascii="Times New Roman" w:eastAsia="Times New Roman" w:hAnsi="Times New Roman" w:cs="Times New Roman"/>
          <w:sz w:val="24"/>
          <w:szCs w:val="24"/>
        </w:rPr>
        <w:t>Essid</w:t>
      </w:r>
      <w:proofErr w:type="spellEnd"/>
      <w:r>
        <w:rPr>
          <w:rFonts w:ascii="Times New Roman" w:eastAsia="Times New Roman" w:hAnsi="Times New Roman" w:cs="Times New Roman"/>
          <w:sz w:val="24"/>
          <w:szCs w:val="24"/>
        </w:rPr>
        <w:t xml:space="preserve"> and Cummins (2024) argue that centers should take a proactive role in shaping Gen AI’s pedagogical function rather than wait for top-down mandates: “we contend that writing centers must take the lead in developing pedagogically fruitful methods for employing LLMs, thus jumping ahead of executive fiat from senior administration” (para 7). Their call echoes a broader concern: if centers do not lead, they risk being sidelined in decisions that directly affect their practice.</w:t>
      </w:r>
    </w:p>
    <w:p w14:paraId="5E631E3D"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believe that we should take the call that Martin et al. (2017) </w:t>
      </w:r>
      <w:proofErr w:type="gramStart"/>
      <w:r>
        <w:rPr>
          <w:rFonts w:ascii="Times New Roman" w:eastAsia="Times New Roman" w:hAnsi="Times New Roman" w:cs="Times New Roman"/>
          <w:sz w:val="24"/>
          <w:szCs w:val="24"/>
        </w:rPr>
        <w:t>make</w:t>
      </w:r>
      <w:proofErr w:type="gramEnd"/>
      <w:r>
        <w:rPr>
          <w:rFonts w:ascii="Times New Roman" w:eastAsia="Times New Roman" w:hAnsi="Times New Roman" w:cs="Times New Roman"/>
          <w:sz w:val="24"/>
          <w:szCs w:val="24"/>
        </w:rPr>
        <w:t xml:space="preserve"> to move beyond the comfort of familiar consultation models and embrace new modalities. Their work highlights the need for adaptive pedagogies that reflect the realities of contemporary learners. In my study, I propose a model that integrates oral communication technologies into the consultation ecosystem. Using a case study at an R1 research institution, I examine both instructor-led and self-guided studio sessions, combining quantitative and qualitative analysis. I argue that technology-enhanced studios equipped with rehearsal software, feedback platforms, and multimodal tools can supplement face-to-face consultations and expand the offerings of communication centers. Rather than replacing human support, these tools extend it, providing learners with more time, autonomy, and opportunities to build fluency and confidence.</w:t>
      </w:r>
    </w:p>
    <w:p w14:paraId="1B8BE8E0" w14:textId="77777777" w:rsidR="00D5533C" w:rsidRDefault="00D5533C">
      <w:pPr>
        <w:widowControl w:val="0"/>
        <w:ind w:firstLine="720"/>
        <w:rPr>
          <w:rFonts w:ascii="Times New Roman" w:eastAsia="Times New Roman" w:hAnsi="Times New Roman" w:cs="Times New Roman"/>
          <w:sz w:val="24"/>
          <w:szCs w:val="24"/>
        </w:rPr>
      </w:pPr>
    </w:p>
    <w:p w14:paraId="617188BA" w14:textId="77777777" w:rsidR="00D5533C"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5B973FFB" w14:textId="77777777" w:rsidR="00D5533C" w:rsidRDefault="00000000">
      <w:pPr>
        <w:widowControl w:val="0"/>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determine how AI-mediated technologies can be integrated into oral communication support, I analyzed the center’s oral communication consultations from September 2021 through June 2025 and reviewed the appointment data in the oral communication studio collected through the </w:t>
      </w:r>
      <w:proofErr w:type="spellStart"/>
      <w:r>
        <w:rPr>
          <w:rFonts w:ascii="Times New Roman" w:eastAsia="Times New Roman" w:hAnsi="Times New Roman" w:cs="Times New Roman"/>
          <w:sz w:val="24"/>
          <w:szCs w:val="24"/>
        </w:rPr>
        <w:t>WCOnline</w:t>
      </w:r>
      <w:proofErr w:type="spellEnd"/>
      <w:r>
        <w:rPr>
          <w:rFonts w:ascii="Times New Roman" w:eastAsia="Times New Roman" w:hAnsi="Times New Roman" w:cs="Times New Roman"/>
          <w:sz w:val="24"/>
          <w:szCs w:val="24"/>
        </w:rPr>
        <w:t xml:space="preserve"> schedule from February through July 2025. I also evaluated users’ surveys for these consultations.</w:t>
      </w:r>
    </w:p>
    <w:p w14:paraId="547E560D" w14:textId="77777777" w:rsidR="00D5533C" w:rsidRDefault="00D5533C">
      <w:pPr>
        <w:widowControl w:val="0"/>
        <w:ind w:firstLine="720"/>
        <w:rPr>
          <w:rFonts w:ascii="Times New Roman" w:eastAsia="Times New Roman" w:hAnsi="Times New Roman" w:cs="Times New Roman"/>
          <w:sz w:val="24"/>
          <w:szCs w:val="24"/>
        </w:rPr>
      </w:pPr>
    </w:p>
    <w:p w14:paraId="0DB810B6"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Consultation Data</w:t>
      </w:r>
      <w:r>
        <w:rPr>
          <w:noProof/>
        </w:rPr>
        <w:drawing>
          <wp:anchor distT="114300" distB="114300" distL="114300" distR="114300" simplePos="0" relativeHeight="251658240" behindDoc="0" locked="0" layoutInCell="1" hidden="0" allowOverlap="1" wp14:anchorId="66C79794" wp14:editId="120EF830">
            <wp:simplePos x="0" y="0"/>
            <wp:positionH relativeFrom="column">
              <wp:posOffset>3124200</wp:posOffset>
            </wp:positionH>
            <wp:positionV relativeFrom="paragraph">
              <wp:posOffset>200025</wp:posOffset>
            </wp:positionV>
            <wp:extent cx="3478373" cy="4178164"/>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478373" cy="4178164"/>
                    </a:xfrm>
                    <a:prstGeom prst="rect">
                      <a:avLst/>
                    </a:prstGeom>
                    <a:ln/>
                  </pic:spPr>
                </pic:pic>
              </a:graphicData>
            </a:graphic>
          </wp:anchor>
        </w:drawing>
      </w:r>
    </w:p>
    <w:p w14:paraId="6965BD61"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Writing and Communication Center offers face-to-face consultations either in-person or via Zoom depending on users’ preference. All consultations in the center are offered by seven professional instructors with a PhD or an Advanced Degree (EdD, MFA, or MA). Four of the instructors have worked at the center for more than twenty-five years and have significant institutional knowledge. The remaining three instructors have five years or more of consulting or coaching experience and from 10 to 20 years of teaching experience.</w:t>
      </w:r>
    </w:p>
    <w:p w14:paraId="7F1F12F8" w14:textId="1FDEAA3C"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center collects registration, appointment, and client report data. Registration data is submitted by users when they register for the </w:t>
      </w:r>
      <w:proofErr w:type="spellStart"/>
      <w:r>
        <w:rPr>
          <w:rFonts w:ascii="Times New Roman" w:eastAsia="Times New Roman" w:hAnsi="Times New Roman" w:cs="Times New Roman"/>
          <w:sz w:val="24"/>
          <w:szCs w:val="24"/>
        </w:rPr>
        <w:t>WCOnline</w:t>
      </w:r>
      <w:proofErr w:type="spellEnd"/>
      <w:r>
        <w:rPr>
          <w:rFonts w:ascii="Times New Roman" w:eastAsia="Times New Roman" w:hAnsi="Times New Roman" w:cs="Times New Roman"/>
          <w:sz w:val="24"/>
          <w:szCs w:val="24"/>
        </w:rPr>
        <w:t xml:space="preserve"> and includes their academic, linguistic, and demographic information. Appointment data that users submit when they schedule a consultation contains information about the goals for the upcoming consultation, the audience for their project, the deadline, and </w:t>
      </w:r>
      <w:r>
        <w:rPr>
          <w:rFonts w:ascii="Times New Roman" w:eastAsia="Times New Roman" w:hAnsi="Times New Roman" w:cs="Times New Roman"/>
          <w:sz w:val="24"/>
          <w:szCs w:val="24"/>
        </w:rPr>
        <w:lastRenderedPageBreak/>
        <w:t xml:space="preserve">their expectations. </w:t>
      </w:r>
      <w:r w:rsidR="008A5ED8">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and importantly, client report for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completed at the end of the consultation by consultants and include the project(s) the consultants worked on, the types of concerns that they addressed and the themes they covered and focused on during each session. The latter is presented as a descriptive reflection on the session. An example of a completed client report form is presented in Figure 1.</w:t>
      </w:r>
    </w:p>
    <w:p w14:paraId="6627A10A"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study, I analyzed data collected via </w:t>
      </w:r>
      <w:proofErr w:type="spellStart"/>
      <w:r>
        <w:rPr>
          <w:rFonts w:ascii="Times New Roman" w:eastAsia="Times New Roman" w:hAnsi="Times New Roman" w:cs="Times New Roman"/>
          <w:sz w:val="24"/>
          <w:szCs w:val="24"/>
        </w:rPr>
        <w:t>WCOnline</w:t>
      </w:r>
      <w:proofErr w:type="spellEnd"/>
      <w:r>
        <w:rPr>
          <w:rFonts w:ascii="Times New Roman" w:eastAsia="Times New Roman" w:hAnsi="Times New Roman" w:cs="Times New Roman"/>
          <w:sz w:val="24"/>
          <w:szCs w:val="24"/>
        </w:rPr>
        <w:t xml:space="preserve"> from September through June across four academic years: 2021–22, 2022–23, 2023–24, and 2024–25. All consultation records (n = 13,662) were anonymized and de-identified prior to analysis. To focus on oral communication projects, I sorted consultations by the project discussed during sessions and selected only those that addressed oral communication (n = 858).</w:t>
      </w:r>
    </w:p>
    <w:p w14:paraId="2720EAA6" w14:textId="6F0B18F3" w:rsidR="00D5533C" w:rsidRDefault="00000000" w:rsidP="008A5ED8">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subset was analyzed to identify topics and thematic categories discussed with the instructor. Only consultants’ notes were used to determine the genres and topics addressed, as clients occasionally shifted focus between what they initially planned to discuss and what they ultimately brought to the session. To determine the frequency of topics discussed in oral communication sessions, I coded the descriptive session text for six themes and 22 topics, which are listed in Table 1.</w:t>
      </w:r>
    </w:p>
    <w:p w14:paraId="01097660" w14:textId="77777777" w:rsidR="008A5ED8" w:rsidRDefault="008A5ED8" w:rsidP="008A5ED8">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the accuracy, the descriptions were coded using a multi-label approach, where each description is matched with each of the 22 topics in a matrix. If one of the 22 topics was mentioned in the description, it was coded as “1,” and if it was not mentioned, it was coded as “0.” If a response touches on multiple topics (e.g., “needed more evidence and better eye contact”), it was coded as “Evidence and support” = 1 and “Eye contact” = 1. The rest of the topics would receive “0.” Fully coded tables were created for each academic year, and aggregate counts were generated for each topic.</w:t>
      </w:r>
    </w:p>
    <w:p w14:paraId="3E6342E1" w14:textId="77777777" w:rsidR="008A5ED8" w:rsidRDefault="008A5ED8" w:rsidP="008A5ED8">
      <w:pPr>
        <w:widowControl w:val="0"/>
        <w:ind w:firstLine="720"/>
        <w:rPr>
          <w:rFonts w:ascii="Times New Roman" w:eastAsia="Times New Roman" w:hAnsi="Times New Roman" w:cs="Times New Roman"/>
          <w:sz w:val="24"/>
          <w:szCs w:val="24"/>
        </w:rPr>
      </w:pPr>
    </w:p>
    <w:tbl>
      <w:tblPr>
        <w:tblStyle w:val="a"/>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65"/>
        <w:gridCol w:w="1785"/>
        <w:gridCol w:w="3270"/>
        <w:gridCol w:w="2340"/>
      </w:tblGrid>
      <w:tr w:rsidR="008A5ED8" w14:paraId="08556E68" w14:textId="77777777" w:rsidTr="00C9069D">
        <w:trPr>
          <w:trHeight w:val="719"/>
        </w:trPr>
        <w:tc>
          <w:tcPr>
            <w:tcW w:w="1965" w:type="dxa"/>
          </w:tcPr>
          <w:p w14:paraId="118EAEA1" w14:textId="77777777" w:rsidR="008A5ED8" w:rsidRDefault="008A5ED8" w:rsidP="00C9069D">
            <w:pPr>
              <w:widowControl w:val="0"/>
              <w:spacing w:before="226"/>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Themes</w:t>
            </w:r>
          </w:p>
        </w:tc>
        <w:tc>
          <w:tcPr>
            <w:tcW w:w="1785" w:type="dxa"/>
          </w:tcPr>
          <w:p w14:paraId="29CE1F05" w14:textId="77777777" w:rsidR="008A5ED8" w:rsidRDefault="008A5ED8" w:rsidP="00C9069D">
            <w:pPr>
              <w:widowControl w:val="0"/>
              <w:spacing w:before="226"/>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w:t>
            </w:r>
          </w:p>
        </w:tc>
        <w:tc>
          <w:tcPr>
            <w:tcW w:w="3270" w:type="dxa"/>
          </w:tcPr>
          <w:p w14:paraId="6388D60F" w14:textId="77777777" w:rsidR="008A5ED8" w:rsidRDefault="008A5ED8" w:rsidP="00C9069D">
            <w:pPr>
              <w:widowControl w:val="0"/>
              <w:spacing w:before="226"/>
              <w:ind w:left="1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w:t>
            </w:r>
          </w:p>
        </w:tc>
        <w:tc>
          <w:tcPr>
            <w:tcW w:w="2340" w:type="dxa"/>
          </w:tcPr>
          <w:p w14:paraId="1388F616" w14:textId="77777777" w:rsidR="008A5ED8" w:rsidRDefault="008A5ED8" w:rsidP="00C9069D">
            <w:pPr>
              <w:widowControl w:val="0"/>
              <w:spacing w:before="226"/>
              <w:ind w:left="1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tc>
      </w:tr>
      <w:tr w:rsidR="008A5ED8" w14:paraId="2EDEADF5" w14:textId="77777777" w:rsidTr="00C9069D">
        <w:trPr>
          <w:trHeight w:val="1460"/>
        </w:trPr>
        <w:tc>
          <w:tcPr>
            <w:tcW w:w="1965" w:type="dxa"/>
            <w:vMerge w:val="restart"/>
          </w:tcPr>
          <w:p w14:paraId="5079390A" w14:textId="77777777" w:rsidR="008A5ED8" w:rsidRDefault="008A5ED8" w:rsidP="00C9069D">
            <w:pPr>
              <w:widowControl w:val="0"/>
              <w:spacing w:before="107"/>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Rhetorical Situation</w:t>
            </w:r>
          </w:p>
        </w:tc>
        <w:tc>
          <w:tcPr>
            <w:tcW w:w="1785" w:type="dxa"/>
          </w:tcPr>
          <w:p w14:paraId="558E0362" w14:textId="77777777" w:rsidR="008A5ED8" w:rsidRDefault="008A5ED8" w:rsidP="00C9069D">
            <w:pPr>
              <w:widowControl w:val="0"/>
              <w:spacing w:before="107"/>
              <w:ind w:left="94" w:right="595"/>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Awareness</w:t>
            </w:r>
          </w:p>
        </w:tc>
        <w:tc>
          <w:tcPr>
            <w:tcW w:w="3270" w:type="dxa"/>
          </w:tcPr>
          <w:p w14:paraId="44249CC5" w14:textId="77777777" w:rsidR="008A5ED8" w:rsidRDefault="008A5ED8" w:rsidP="00C9069D">
            <w:pPr>
              <w:widowControl w:val="0"/>
              <w:spacing w:before="107"/>
              <w:ind w:left="109"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Speaker’s adaptation to disciplinary, interdisciplinary, or lay audiences; consideration of prior knowledge.</w:t>
            </w:r>
          </w:p>
        </w:tc>
        <w:tc>
          <w:tcPr>
            <w:tcW w:w="2340" w:type="dxa"/>
          </w:tcPr>
          <w:p w14:paraId="4B9F070F" w14:textId="77777777" w:rsidR="008A5ED8" w:rsidRDefault="008A5ED8" w:rsidP="00C9069D">
            <w:pPr>
              <w:widowControl w:val="0"/>
              <w:spacing w:before="107"/>
              <w:ind w:left="109"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listeners, accessible, technical, general, assume knowledge, too detailed, too vague.</w:t>
            </w:r>
          </w:p>
        </w:tc>
      </w:tr>
      <w:tr w:rsidR="008A5ED8" w14:paraId="31F41C72" w14:textId="77777777" w:rsidTr="00C9069D">
        <w:trPr>
          <w:trHeight w:val="1220"/>
        </w:trPr>
        <w:tc>
          <w:tcPr>
            <w:tcW w:w="1965" w:type="dxa"/>
            <w:vMerge/>
          </w:tcPr>
          <w:p w14:paraId="2FC44BDF" w14:textId="77777777" w:rsidR="008A5ED8" w:rsidRDefault="008A5ED8" w:rsidP="00C9069D">
            <w:pPr>
              <w:widowControl w:val="0"/>
              <w:rPr>
                <w:rFonts w:ascii="Times New Roman" w:eastAsia="Times New Roman" w:hAnsi="Times New Roman" w:cs="Times New Roman"/>
                <w:sz w:val="24"/>
                <w:szCs w:val="24"/>
              </w:rPr>
            </w:pPr>
          </w:p>
        </w:tc>
        <w:tc>
          <w:tcPr>
            <w:tcW w:w="1785" w:type="dxa"/>
          </w:tcPr>
          <w:p w14:paraId="189F88E0" w14:textId="77777777" w:rsidR="008A5ED8" w:rsidRDefault="008A5ED8" w:rsidP="00C9069D">
            <w:pPr>
              <w:widowControl w:val="0"/>
              <w:spacing w:before="117"/>
              <w:ind w:left="94"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Genre Expectations &amp; Conventions</w:t>
            </w:r>
          </w:p>
        </w:tc>
        <w:tc>
          <w:tcPr>
            <w:tcW w:w="3270" w:type="dxa"/>
          </w:tcPr>
          <w:p w14:paraId="3B52AB34" w14:textId="77777777" w:rsidR="008A5ED8" w:rsidRDefault="008A5ED8" w:rsidP="00C9069D">
            <w:pPr>
              <w:widowControl w:val="0"/>
              <w:spacing w:before="117"/>
              <w:ind w:left="109"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Alignment with norms of a specific presentation genre, including conference talk, class presentation, defense, etc.</w:t>
            </w:r>
          </w:p>
        </w:tc>
        <w:tc>
          <w:tcPr>
            <w:tcW w:w="2340" w:type="dxa"/>
          </w:tcPr>
          <w:p w14:paraId="6D7EBBB6" w14:textId="77777777" w:rsidR="008A5ED8" w:rsidRDefault="008A5ED8" w:rsidP="00C9069D">
            <w:pPr>
              <w:widowControl w:val="0"/>
              <w:spacing w:before="117"/>
              <w:ind w:left="109" w:right="226"/>
              <w:rPr>
                <w:rFonts w:ascii="Times New Roman" w:eastAsia="Times New Roman" w:hAnsi="Times New Roman" w:cs="Times New Roman"/>
                <w:sz w:val="24"/>
                <w:szCs w:val="24"/>
              </w:rPr>
            </w:pPr>
            <w:r>
              <w:rPr>
                <w:rFonts w:ascii="Times New Roman" w:eastAsia="Times New Roman" w:hAnsi="Times New Roman" w:cs="Times New Roman"/>
                <w:sz w:val="24"/>
                <w:szCs w:val="24"/>
              </w:rPr>
              <w:t>conventions, format, style, disciplinary norms</w:t>
            </w:r>
          </w:p>
        </w:tc>
      </w:tr>
      <w:tr w:rsidR="008A5ED8" w14:paraId="25579C5A" w14:textId="77777777" w:rsidTr="00C9069D">
        <w:trPr>
          <w:trHeight w:val="1220"/>
        </w:trPr>
        <w:tc>
          <w:tcPr>
            <w:tcW w:w="1965" w:type="dxa"/>
            <w:vMerge w:val="restart"/>
          </w:tcPr>
          <w:p w14:paraId="7CF40778" w14:textId="77777777" w:rsidR="008A5ED8" w:rsidRDefault="008A5ED8" w:rsidP="00C9069D">
            <w:pPr>
              <w:widowControl w:val="0"/>
              <w:spacing w:before="114"/>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Development</w:t>
            </w:r>
          </w:p>
        </w:tc>
        <w:tc>
          <w:tcPr>
            <w:tcW w:w="1785" w:type="dxa"/>
          </w:tcPr>
          <w:p w14:paraId="38CF806E" w14:textId="77777777" w:rsidR="008A5ED8" w:rsidRDefault="008A5ED8" w:rsidP="00C9069D">
            <w:pPr>
              <w:widowControl w:val="0"/>
              <w:spacing w:before="114"/>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Opening &amp; Conclusion</w:t>
            </w:r>
          </w:p>
        </w:tc>
        <w:tc>
          <w:tcPr>
            <w:tcW w:w="3270" w:type="dxa"/>
          </w:tcPr>
          <w:p w14:paraId="0B7EBCC7" w14:textId="77777777" w:rsidR="008A5ED8" w:rsidRDefault="008A5ED8" w:rsidP="00C9069D">
            <w:pPr>
              <w:widowControl w:val="0"/>
              <w:spacing w:before="114"/>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 of introductions, previews, conclusions, and takeaways.</w:t>
            </w:r>
          </w:p>
        </w:tc>
        <w:tc>
          <w:tcPr>
            <w:tcW w:w="2340" w:type="dxa"/>
          </w:tcPr>
          <w:p w14:paraId="181CD658" w14:textId="77777777" w:rsidR="008A5ED8" w:rsidRDefault="008A5ED8" w:rsidP="00C9069D">
            <w:pPr>
              <w:widowControl w:val="0"/>
              <w:spacing w:before="114"/>
              <w:ind w:left="109" w:right="188"/>
              <w:rPr>
                <w:rFonts w:ascii="Times New Roman" w:eastAsia="Times New Roman" w:hAnsi="Times New Roman" w:cs="Times New Roman"/>
                <w:sz w:val="24"/>
                <w:szCs w:val="24"/>
              </w:rPr>
            </w:pPr>
            <w:r>
              <w:rPr>
                <w:rFonts w:ascii="Times New Roman" w:eastAsia="Times New Roman" w:hAnsi="Times New Roman" w:cs="Times New Roman"/>
                <w:sz w:val="24"/>
                <w:szCs w:val="24"/>
              </w:rPr>
              <w:t>hook, start, opening, closing, ending, conclusion, takeaway.</w:t>
            </w:r>
          </w:p>
        </w:tc>
      </w:tr>
      <w:tr w:rsidR="008A5ED8" w14:paraId="3C5E5DE8" w14:textId="77777777" w:rsidTr="00C9069D">
        <w:trPr>
          <w:trHeight w:val="959"/>
        </w:trPr>
        <w:tc>
          <w:tcPr>
            <w:tcW w:w="1965" w:type="dxa"/>
            <w:vMerge/>
          </w:tcPr>
          <w:p w14:paraId="2D15ECE2" w14:textId="77777777" w:rsidR="008A5ED8" w:rsidRDefault="008A5ED8" w:rsidP="00C9069D">
            <w:pPr>
              <w:widowControl w:val="0"/>
              <w:rPr>
                <w:rFonts w:ascii="Times New Roman" w:eastAsia="Times New Roman" w:hAnsi="Times New Roman" w:cs="Times New Roman"/>
                <w:sz w:val="24"/>
                <w:szCs w:val="24"/>
              </w:rPr>
            </w:pPr>
          </w:p>
        </w:tc>
        <w:tc>
          <w:tcPr>
            <w:tcW w:w="1785" w:type="dxa"/>
          </w:tcPr>
          <w:p w14:paraId="3D2D58D1" w14:textId="77777777" w:rsidR="008A5ED8" w:rsidRDefault="008A5ED8" w:rsidP="00C9069D">
            <w:pPr>
              <w:widowControl w:val="0"/>
              <w:spacing w:before="111"/>
              <w:ind w:left="94" w:right="226"/>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&amp; Structure</w:t>
            </w:r>
          </w:p>
        </w:tc>
        <w:tc>
          <w:tcPr>
            <w:tcW w:w="3270" w:type="dxa"/>
          </w:tcPr>
          <w:p w14:paraId="0FB5250B" w14:textId="77777777" w:rsidR="008A5ED8" w:rsidRDefault="008A5ED8" w:rsidP="00C9069D">
            <w:pPr>
              <w:widowControl w:val="0"/>
              <w:spacing w:before="111"/>
              <w:ind w:left="109"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Logical sequencing of ideas, flow of sections, order of arguments</w:t>
            </w:r>
          </w:p>
        </w:tc>
        <w:tc>
          <w:tcPr>
            <w:tcW w:w="2340" w:type="dxa"/>
          </w:tcPr>
          <w:p w14:paraId="335AC5AD" w14:textId="77777777" w:rsidR="008A5ED8" w:rsidRDefault="008A5ED8" w:rsidP="00C9069D">
            <w:pPr>
              <w:widowControl w:val="0"/>
              <w:spacing w:before="111"/>
              <w:ind w:left="109" w:right="507"/>
              <w:rPr>
                <w:rFonts w:ascii="Times New Roman" w:eastAsia="Times New Roman" w:hAnsi="Times New Roman" w:cs="Times New Roman"/>
                <w:sz w:val="24"/>
                <w:szCs w:val="24"/>
              </w:rPr>
            </w:pPr>
            <w:r>
              <w:rPr>
                <w:rFonts w:ascii="Times New Roman" w:eastAsia="Times New Roman" w:hAnsi="Times New Roman" w:cs="Times New Roman"/>
                <w:sz w:val="24"/>
                <w:szCs w:val="24"/>
              </w:rPr>
              <w:t>order, structure, outline, roadmap, flow of ideas</w:t>
            </w:r>
          </w:p>
        </w:tc>
      </w:tr>
      <w:tr w:rsidR="008A5ED8" w14:paraId="4BE2F40C" w14:textId="77777777" w:rsidTr="00C9069D">
        <w:trPr>
          <w:trHeight w:val="1220"/>
        </w:trPr>
        <w:tc>
          <w:tcPr>
            <w:tcW w:w="1965" w:type="dxa"/>
            <w:vMerge/>
          </w:tcPr>
          <w:p w14:paraId="0B4561E1" w14:textId="77777777" w:rsidR="008A5ED8" w:rsidRDefault="008A5ED8" w:rsidP="00C9069D">
            <w:pPr>
              <w:widowControl w:val="0"/>
              <w:rPr>
                <w:rFonts w:ascii="Times New Roman" w:eastAsia="Times New Roman" w:hAnsi="Times New Roman" w:cs="Times New Roman"/>
                <w:sz w:val="24"/>
                <w:szCs w:val="24"/>
              </w:rPr>
            </w:pPr>
          </w:p>
        </w:tc>
        <w:tc>
          <w:tcPr>
            <w:tcW w:w="1785" w:type="dxa"/>
          </w:tcPr>
          <w:p w14:paraId="7FC8AAFC" w14:textId="77777777" w:rsidR="008A5ED8" w:rsidRDefault="008A5ED8" w:rsidP="00C9069D">
            <w:pPr>
              <w:widowControl w:val="0"/>
              <w:spacing w:before="115"/>
              <w:ind w:left="94" w:right="92"/>
              <w:rPr>
                <w:rFonts w:ascii="Times New Roman" w:eastAsia="Times New Roman" w:hAnsi="Times New Roman" w:cs="Times New Roman"/>
                <w:sz w:val="24"/>
                <w:szCs w:val="24"/>
              </w:rPr>
            </w:pPr>
            <w:r>
              <w:rPr>
                <w:rFonts w:ascii="Times New Roman" w:eastAsia="Times New Roman" w:hAnsi="Times New Roman" w:cs="Times New Roman"/>
                <w:sz w:val="24"/>
                <w:szCs w:val="24"/>
              </w:rPr>
              <w:t>Argument, Claim, Evidence &amp; Support</w:t>
            </w:r>
          </w:p>
        </w:tc>
        <w:tc>
          <w:tcPr>
            <w:tcW w:w="3270" w:type="dxa"/>
          </w:tcPr>
          <w:p w14:paraId="505472DE" w14:textId="77777777" w:rsidR="008A5ED8" w:rsidRDefault="008A5ED8" w:rsidP="00C9069D">
            <w:pPr>
              <w:widowControl w:val="0"/>
              <w:spacing w:before="115"/>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Use of data, examples, citations, or reasoning to back up claims.</w:t>
            </w:r>
          </w:p>
        </w:tc>
        <w:tc>
          <w:tcPr>
            <w:tcW w:w="2340" w:type="dxa"/>
          </w:tcPr>
          <w:p w14:paraId="52C78916" w14:textId="77777777" w:rsidR="008A5ED8" w:rsidRDefault="008A5ED8" w:rsidP="00C9069D">
            <w:pPr>
              <w:widowControl w:val="0"/>
              <w:spacing w:before="115"/>
              <w:ind w:left="109" w:right="409"/>
              <w:rPr>
                <w:rFonts w:ascii="Times New Roman" w:eastAsia="Times New Roman" w:hAnsi="Times New Roman" w:cs="Times New Roman"/>
                <w:sz w:val="24"/>
                <w:szCs w:val="24"/>
              </w:rPr>
            </w:pPr>
            <w:r>
              <w:rPr>
                <w:rFonts w:ascii="Times New Roman" w:eastAsia="Times New Roman" w:hAnsi="Times New Roman" w:cs="Times New Roman"/>
                <w:sz w:val="24"/>
                <w:szCs w:val="24"/>
              </w:rPr>
              <w:t>argument, claim, evidence, support, examples, proof, data, statistics</w:t>
            </w:r>
          </w:p>
        </w:tc>
      </w:tr>
      <w:tr w:rsidR="008A5ED8" w14:paraId="3DCBEDB0" w14:textId="77777777" w:rsidTr="00C9069D">
        <w:trPr>
          <w:trHeight w:val="960"/>
        </w:trPr>
        <w:tc>
          <w:tcPr>
            <w:tcW w:w="1965" w:type="dxa"/>
            <w:vMerge w:val="restart"/>
          </w:tcPr>
          <w:p w14:paraId="5CB94F24" w14:textId="77777777" w:rsidR="008A5ED8" w:rsidRDefault="008A5ED8" w:rsidP="00C9069D">
            <w:pPr>
              <w:widowControl w:val="0"/>
              <w:spacing w:before="112"/>
              <w:ind w:left="94" w:right="4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Visual </w:t>
            </w:r>
            <w:proofErr w:type="spellStart"/>
            <w:r>
              <w:rPr>
                <w:rFonts w:ascii="Times New Roman" w:eastAsia="Times New Roman" w:hAnsi="Times New Roman" w:cs="Times New Roman"/>
                <w:b/>
                <w:bCs/>
                <w:sz w:val="24"/>
                <w:szCs w:val="24"/>
              </w:rPr>
              <w:t>Communi</w:t>
            </w:r>
            <w:proofErr w:type="spellEnd"/>
            <w:r>
              <w:rPr>
                <w:rFonts w:ascii="Times New Roman" w:eastAsia="Times New Roman" w:hAnsi="Times New Roman" w:cs="Times New Roman"/>
                <w:b/>
                <w:bCs/>
                <w:sz w:val="24"/>
                <w:szCs w:val="24"/>
              </w:rPr>
              <w:t>-cation</w:t>
            </w:r>
          </w:p>
        </w:tc>
        <w:tc>
          <w:tcPr>
            <w:tcW w:w="1785" w:type="dxa"/>
          </w:tcPr>
          <w:p w14:paraId="4C1E0FAA" w14:textId="77777777" w:rsidR="008A5ED8" w:rsidRDefault="008A5ED8" w:rsidP="00C9069D">
            <w:pPr>
              <w:widowControl w:val="0"/>
              <w:spacing w:before="11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PPT Slides &amp; Design</w:t>
            </w:r>
          </w:p>
        </w:tc>
        <w:tc>
          <w:tcPr>
            <w:tcW w:w="3270" w:type="dxa"/>
          </w:tcPr>
          <w:p w14:paraId="384BC2B4" w14:textId="77777777" w:rsidR="008A5ED8" w:rsidRDefault="008A5ED8" w:rsidP="00C9069D">
            <w:pPr>
              <w:widowControl w:val="0"/>
              <w:spacing w:before="112"/>
              <w:ind w:left="109"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Clarity, readability, visual appeal of PowerPoint or similar slides</w:t>
            </w:r>
          </w:p>
        </w:tc>
        <w:tc>
          <w:tcPr>
            <w:tcW w:w="2340" w:type="dxa"/>
          </w:tcPr>
          <w:p w14:paraId="4D7933FA" w14:textId="77777777" w:rsidR="008A5ED8" w:rsidRDefault="008A5ED8" w:rsidP="00C9069D">
            <w:pPr>
              <w:widowControl w:val="0"/>
              <w:spacing w:before="112"/>
              <w:ind w:left="109" w:right="3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slides, PowerPoint, PPT, font size, text density, bullets</w:t>
            </w:r>
          </w:p>
        </w:tc>
      </w:tr>
      <w:tr w:rsidR="008A5ED8" w14:paraId="68C18EF4" w14:textId="77777777" w:rsidTr="00C9069D">
        <w:trPr>
          <w:trHeight w:val="979"/>
        </w:trPr>
        <w:tc>
          <w:tcPr>
            <w:tcW w:w="1965" w:type="dxa"/>
            <w:vMerge/>
          </w:tcPr>
          <w:p w14:paraId="536A5A0B" w14:textId="77777777" w:rsidR="008A5ED8" w:rsidRDefault="008A5ED8" w:rsidP="00C9069D">
            <w:pPr>
              <w:widowControl w:val="0"/>
              <w:rPr>
                <w:rFonts w:ascii="Times New Roman" w:eastAsia="Times New Roman" w:hAnsi="Times New Roman" w:cs="Times New Roman"/>
                <w:sz w:val="24"/>
                <w:szCs w:val="24"/>
              </w:rPr>
            </w:pPr>
          </w:p>
        </w:tc>
        <w:tc>
          <w:tcPr>
            <w:tcW w:w="1785" w:type="dxa"/>
          </w:tcPr>
          <w:p w14:paraId="320D416C" w14:textId="77777777" w:rsidR="008A5ED8" w:rsidRDefault="008A5ED8" w:rsidP="00C9069D">
            <w:pPr>
              <w:widowControl w:val="0"/>
              <w:spacing w:before="116"/>
              <w:ind w:left="94"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Figures/ Graphs/ Visuals</w:t>
            </w:r>
          </w:p>
        </w:tc>
        <w:tc>
          <w:tcPr>
            <w:tcW w:w="3270" w:type="dxa"/>
          </w:tcPr>
          <w:p w14:paraId="41939584" w14:textId="77777777" w:rsidR="008A5ED8" w:rsidRDefault="008A5ED8" w:rsidP="00C9069D">
            <w:pPr>
              <w:widowControl w:val="0"/>
              <w:spacing w:before="116"/>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Use and explanation of charts, diagrams, images</w:t>
            </w:r>
          </w:p>
        </w:tc>
        <w:tc>
          <w:tcPr>
            <w:tcW w:w="2340" w:type="dxa"/>
          </w:tcPr>
          <w:p w14:paraId="55DBB527" w14:textId="77777777" w:rsidR="008A5ED8" w:rsidRDefault="008A5ED8" w:rsidP="00C9069D">
            <w:pPr>
              <w:widowControl w:val="0"/>
              <w:spacing w:before="116"/>
              <w:ind w:left="109" w:right="519"/>
              <w:rPr>
                <w:rFonts w:ascii="Times New Roman" w:eastAsia="Times New Roman" w:hAnsi="Times New Roman" w:cs="Times New Roman"/>
                <w:sz w:val="24"/>
                <w:szCs w:val="24"/>
              </w:rPr>
            </w:pPr>
            <w:r>
              <w:rPr>
                <w:rFonts w:ascii="Times New Roman" w:eastAsia="Times New Roman" w:hAnsi="Times New Roman" w:cs="Times New Roman"/>
                <w:sz w:val="24"/>
                <w:szCs w:val="24"/>
              </w:rPr>
              <w:t>figures, graphs, diagrams, charts, images, visuals</w:t>
            </w:r>
          </w:p>
        </w:tc>
      </w:tr>
      <w:tr w:rsidR="008A5ED8" w14:paraId="134741D5" w14:textId="77777777" w:rsidTr="00C9069D">
        <w:trPr>
          <w:trHeight w:val="480"/>
        </w:trPr>
        <w:tc>
          <w:tcPr>
            <w:tcW w:w="1965" w:type="dxa"/>
            <w:vMerge w:val="restart"/>
          </w:tcPr>
          <w:p w14:paraId="64961528" w14:textId="77777777" w:rsidR="008A5ED8" w:rsidRDefault="008A5ED8" w:rsidP="00C9069D">
            <w:pPr>
              <w:widowControl w:val="0"/>
              <w:spacing w:before="100"/>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 Clarity and Style</w:t>
            </w:r>
          </w:p>
        </w:tc>
        <w:tc>
          <w:tcPr>
            <w:tcW w:w="1785" w:type="dxa"/>
          </w:tcPr>
          <w:p w14:paraId="6CB69CA9" w14:textId="77777777" w:rsidR="008A5ED8" w:rsidRDefault="008A5ED8" w:rsidP="00C9069D">
            <w:pPr>
              <w:widowControl w:val="0"/>
              <w:spacing w:before="10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Transitions</w:t>
            </w:r>
          </w:p>
        </w:tc>
        <w:tc>
          <w:tcPr>
            <w:tcW w:w="3270" w:type="dxa"/>
          </w:tcPr>
          <w:p w14:paraId="34A4E646" w14:textId="77777777" w:rsidR="008A5ED8" w:rsidRDefault="008A5ED8" w:rsidP="00C9069D">
            <w:pPr>
              <w:widowControl w:val="0"/>
              <w:spacing w:before="100"/>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Connections between sections or ideas; smoothness of movement.</w:t>
            </w:r>
          </w:p>
        </w:tc>
        <w:tc>
          <w:tcPr>
            <w:tcW w:w="2340" w:type="dxa"/>
          </w:tcPr>
          <w:p w14:paraId="3522CE0B" w14:textId="77777777" w:rsidR="008A5ED8" w:rsidRDefault="008A5ED8" w:rsidP="00C9069D">
            <w:pPr>
              <w:widowControl w:val="0"/>
              <w:spacing w:before="100"/>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transitions, moving from, linking, segues.</w:t>
            </w:r>
          </w:p>
        </w:tc>
      </w:tr>
      <w:tr w:rsidR="008A5ED8" w14:paraId="443BCC1A" w14:textId="77777777" w:rsidTr="00C9069D">
        <w:trPr>
          <w:trHeight w:val="480"/>
        </w:trPr>
        <w:tc>
          <w:tcPr>
            <w:tcW w:w="1965" w:type="dxa"/>
            <w:vMerge/>
          </w:tcPr>
          <w:p w14:paraId="2FB546F2"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586F7F17" w14:textId="77777777" w:rsidR="008A5ED8" w:rsidRDefault="008A5ED8" w:rsidP="00C9069D">
            <w:pPr>
              <w:widowControl w:val="0"/>
              <w:spacing w:before="111"/>
              <w:ind w:left="94" w:right="545"/>
              <w:rPr>
                <w:rFonts w:ascii="Times New Roman" w:eastAsia="Times New Roman" w:hAnsi="Times New Roman" w:cs="Times New Roman"/>
                <w:sz w:val="24"/>
                <w:szCs w:val="24"/>
              </w:rPr>
            </w:pPr>
            <w:r>
              <w:rPr>
                <w:rFonts w:ascii="Times New Roman" w:eastAsia="Times New Roman" w:hAnsi="Times New Roman" w:cs="Times New Roman"/>
                <w:sz w:val="24"/>
                <w:szCs w:val="24"/>
              </w:rPr>
              <w:t>Grammar &amp; Language Accuracy</w:t>
            </w:r>
          </w:p>
        </w:tc>
        <w:tc>
          <w:tcPr>
            <w:tcW w:w="3270" w:type="dxa"/>
          </w:tcPr>
          <w:p w14:paraId="486B72A4" w14:textId="77777777" w:rsidR="008A5ED8" w:rsidRDefault="008A5ED8" w:rsidP="00C9069D">
            <w:pPr>
              <w:widowControl w:val="0"/>
              <w:spacing w:before="111"/>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Correctness of grammar, syntax, or language mechanics</w:t>
            </w:r>
          </w:p>
        </w:tc>
        <w:tc>
          <w:tcPr>
            <w:tcW w:w="2340" w:type="dxa"/>
          </w:tcPr>
          <w:p w14:paraId="5D19DCE3" w14:textId="77777777" w:rsidR="008A5ED8" w:rsidRDefault="008A5ED8" w:rsidP="00C9069D">
            <w:pPr>
              <w:widowControl w:val="0"/>
              <w:spacing w:before="111"/>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grammar, sentence structure, tense, correctness</w:t>
            </w:r>
          </w:p>
        </w:tc>
      </w:tr>
      <w:tr w:rsidR="008A5ED8" w14:paraId="09E1CCF9" w14:textId="77777777" w:rsidTr="00C9069D">
        <w:trPr>
          <w:trHeight w:val="480"/>
        </w:trPr>
        <w:tc>
          <w:tcPr>
            <w:tcW w:w="1965" w:type="dxa"/>
            <w:vMerge/>
          </w:tcPr>
          <w:p w14:paraId="4511E0E7"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59EDE77E" w14:textId="77777777" w:rsidR="008A5ED8" w:rsidRDefault="008A5ED8" w:rsidP="00C9069D">
            <w:pPr>
              <w:widowControl w:val="0"/>
              <w:spacing w:before="115"/>
              <w:ind w:left="94" w:right="410"/>
              <w:rPr>
                <w:rFonts w:ascii="Times New Roman" w:eastAsia="Times New Roman" w:hAnsi="Times New Roman" w:cs="Times New Roman"/>
                <w:sz w:val="24"/>
                <w:szCs w:val="24"/>
              </w:rPr>
            </w:pPr>
            <w:r>
              <w:rPr>
                <w:rFonts w:ascii="Times New Roman" w:eastAsia="Times New Roman" w:hAnsi="Times New Roman" w:cs="Times New Roman"/>
                <w:sz w:val="24"/>
                <w:szCs w:val="24"/>
              </w:rPr>
              <w:t>Word Choice and Verbal Clarity</w:t>
            </w:r>
          </w:p>
        </w:tc>
        <w:tc>
          <w:tcPr>
            <w:tcW w:w="3270" w:type="dxa"/>
          </w:tcPr>
          <w:p w14:paraId="16D6A3FE" w14:textId="77777777" w:rsidR="008A5ED8" w:rsidRDefault="008A5ED8" w:rsidP="00C9069D">
            <w:pPr>
              <w:widowControl w:val="0"/>
              <w:spacing w:before="115"/>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Appropriateness and clarity of vocabulary used</w:t>
            </w:r>
          </w:p>
        </w:tc>
        <w:tc>
          <w:tcPr>
            <w:tcW w:w="2340" w:type="dxa"/>
          </w:tcPr>
          <w:p w14:paraId="435E0B3C" w14:textId="77777777" w:rsidR="008A5ED8" w:rsidRDefault="008A5ED8" w:rsidP="00C9069D">
            <w:pPr>
              <w:widowControl w:val="0"/>
              <w:spacing w:before="115"/>
              <w:ind w:left="109" w:right="409"/>
              <w:rPr>
                <w:rFonts w:ascii="Times New Roman" w:eastAsia="Times New Roman" w:hAnsi="Times New Roman" w:cs="Times New Roman"/>
                <w:sz w:val="24"/>
                <w:szCs w:val="24"/>
              </w:rPr>
            </w:pPr>
            <w:r>
              <w:rPr>
                <w:rFonts w:ascii="Times New Roman" w:eastAsia="Times New Roman" w:hAnsi="Times New Roman" w:cs="Times New Roman"/>
                <w:sz w:val="24"/>
                <w:szCs w:val="24"/>
              </w:rPr>
              <w:t>wording, phrasing, clear language</w:t>
            </w:r>
          </w:p>
        </w:tc>
      </w:tr>
      <w:tr w:rsidR="008A5ED8" w14:paraId="2751A6FA" w14:textId="77777777" w:rsidTr="00C9069D">
        <w:trPr>
          <w:trHeight w:val="480"/>
        </w:trPr>
        <w:tc>
          <w:tcPr>
            <w:tcW w:w="1965" w:type="dxa"/>
            <w:vMerge/>
          </w:tcPr>
          <w:p w14:paraId="36812D92"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14BE0DF6" w14:textId="77777777" w:rsidR="008A5ED8" w:rsidRDefault="008A5ED8" w:rsidP="00C9069D">
            <w:pPr>
              <w:widowControl w:val="0"/>
              <w:spacing w:before="119"/>
              <w:ind w:left="94" w:right="585"/>
              <w:rPr>
                <w:rFonts w:ascii="Times New Roman" w:eastAsia="Times New Roman" w:hAnsi="Times New Roman" w:cs="Times New Roman"/>
                <w:sz w:val="24"/>
                <w:szCs w:val="24"/>
              </w:rPr>
            </w:pPr>
            <w:r>
              <w:rPr>
                <w:rFonts w:ascii="Times New Roman" w:eastAsia="Times New Roman" w:hAnsi="Times New Roman" w:cs="Times New Roman"/>
                <w:sz w:val="24"/>
                <w:szCs w:val="24"/>
              </w:rPr>
              <w:t>Jargon &amp; Technical Vocabulary</w:t>
            </w:r>
          </w:p>
        </w:tc>
        <w:tc>
          <w:tcPr>
            <w:tcW w:w="3270" w:type="dxa"/>
          </w:tcPr>
          <w:p w14:paraId="5A2A5AA0" w14:textId="77777777" w:rsidR="008A5ED8" w:rsidRDefault="008A5ED8" w:rsidP="00C9069D">
            <w:pPr>
              <w:widowControl w:val="0"/>
              <w:spacing w:before="119"/>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Appropriateness of technical terms; balancing precision vs. accessibility</w:t>
            </w:r>
          </w:p>
        </w:tc>
        <w:tc>
          <w:tcPr>
            <w:tcW w:w="2340" w:type="dxa"/>
          </w:tcPr>
          <w:p w14:paraId="25E3982C" w14:textId="77777777" w:rsidR="008A5ED8" w:rsidRDefault="008A5ED8" w:rsidP="00C9069D">
            <w:pPr>
              <w:widowControl w:val="0"/>
              <w:spacing w:before="119"/>
              <w:ind w:left="109" w:right="604"/>
              <w:rPr>
                <w:rFonts w:ascii="Times New Roman" w:eastAsia="Times New Roman" w:hAnsi="Times New Roman" w:cs="Times New Roman"/>
                <w:sz w:val="24"/>
                <w:szCs w:val="24"/>
              </w:rPr>
            </w:pPr>
            <w:r>
              <w:rPr>
                <w:rFonts w:ascii="Times New Roman" w:eastAsia="Times New Roman" w:hAnsi="Times New Roman" w:cs="Times New Roman"/>
                <w:sz w:val="24"/>
                <w:szCs w:val="24"/>
              </w:rPr>
              <w:t>jargon, technical vocabulary, terminology</w:t>
            </w:r>
          </w:p>
        </w:tc>
      </w:tr>
      <w:tr w:rsidR="008A5ED8" w14:paraId="0158CB55" w14:textId="77777777" w:rsidTr="00C9069D">
        <w:trPr>
          <w:trHeight w:val="480"/>
        </w:trPr>
        <w:tc>
          <w:tcPr>
            <w:tcW w:w="1965" w:type="dxa"/>
            <w:vMerge/>
          </w:tcPr>
          <w:p w14:paraId="027F9A3E"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744CF2B2" w14:textId="77777777" w:rsidR="008A5ED8" w:rsidRDefault="008A5ED8" w:rsidP="00C9069D">
            <w:pPr>
              <w:widowControl w:val="0"/>
              <w:spacing w:before="10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Concision</w:t>
            </w:r>
          </w:p>
        </w:tc>
        <w:tc>
          <w:tcPr>
            <w:tcW w:w="3270" w:type="dxa"/>
          </w:tcPr>
          <w:p w14:paraId="47077D05" w14:textId="77777777" w:rsidR="008A5ED8" w:rsidRDefault="008A5ED8" w:rsidP="00C9069D">
            <w:pPr>
              <w:widowControl w:val="0"/>
              <w:spacing w:before="102"/>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Brevity and elimination of unnecessary words</w:t>
            </w:r>
          </w:p>
        </w:tc>
        <w:tc>
          <w:tcPr>
            <w:tcW w:w="2340" w:type="dxa"/>
          </w:tcPr>
          <w:p w14:paraId="0553F7DF" w14:textId="77777777" w:rsidR="008A5ED8" w:rsidRDefault="008A5ED8" w:rsidP="00C9069D">
            <w:pPr>
              <w:widowControl w:val="0"/>
              <w:spacing w:before="102"/>
              <w:ind w:left="109" w:right="188"/>
              <w:rPr>
                <w:rFonts w:ascii="Times New Roman" w:eastAsia="Times New Roman" w:hAnsi="Times New Roman" w:cs="Times New Roman"/>
                <w:sz w:val="24"/>
                <w:szCs w:val="24"/>
              </w:rPr>
            </w:pPr>
            <w:r>
              <w:rPr>
                <w:rFonts w:ascii="Times New Roman" w:eastAsia="Times New Roman" w:hAnsi="Times New Roman" w:cs="Times New Roman"/>
                <w:sz w:val="24"/>
                <w:szCs w:val="24"/>
              </w:rPr>
              <w:t>concise, wordy, repetition, redundant</w:t>
            </w:r>
          </w:p>
        </w:tc>
      </w:tr>
      <w:tr w:rsidR="008A5ED8" w14:paraId="60E0FDC1" w14:textId="77777777" w:rsidTr="00C9069D">
        <w:trPr>
          <w:trHeight w:val="480"/>
        </w:trPr>
        <w:tc>
          <w:tcPr>
            <w:tcW w:w="1965" w:type="dxa"/>
            <w:vMerge w:val="restart"/>
          </w:tcPr>
          <w:p w14:paraId="467D1A86" w14:textId="77777777" w:rsidR="008A5ED8" w:rsidRDefault="008A5ED8" w:rsidP="00C9069D">
            <w:pPr>
              <w:widowControl w:val="0"/>
              <w:spacing w:before="113"/>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and Practice</w:t>
            </w:r>
          </w:p>
        </w:tc>
        <w:tc>
          <w:tcPr>
            <w:tcW w:w="1785" w:type="dxa"/>
          </w:tcPr>
          <w:p w14:paraId="486F6BAF" w14:textId="77777777" w:rsidR="008A5ED8" w:rsidRDefault="008A5ED8" w:rsidP="00C9069D">
            <w:pPr>
              <w:widowControl w:val="0"/>
              <w:spacing w:before="11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tc>
        <w:tc>
          <w:tcPr>
            <w:tcW w:w="3270" w:type="dxa"/>
          </w:tcPr>
          <w:p w14:paraId="7582F82E" w14:textId="77777777" w:rsidR="008A5ED8" w:rsidRDefault="008A5ED8" w:rsidP="00C9069D">
            <w:pPr>
              <w:widowControl w:val="0"/>
              <w:spacing w:before="113"/>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Correct and clear articulation of words</w:t>
            </w:r>
          </w:p>
        </w:tc>
        <w:tc>
          <w:tcPr>
            <w:tcW w:w="2340" w:type="dxa"/>
          </w:tcPr>
          <w:p w14:paraId="3C77F439" w14:textId="77777777" w:rsidR="008A5ED8" w:rsidRDefault="008A5ED8" w:rsidP="00C9069D">
            <w:pPr>
              <w:widowControl w:val="0"/>
              <w:spacing w:before="113"/>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mispronounced, articulation</w:t>
            </w:r>
          </w:p>
        </w:tc>
      </w:tr>
      <w:tr w:rsidR="008A5ED8" w14:paraId="719A0C15" w14:textId="77777777" w:rsidTr="00C9069D">
        <w:trPr>
          <w:trHeight w:val="480"/>
        </w:trPr>
        <w:tc>
          <w:tcPr>
            <w:tcW w:w="1965" w:type="dxa"/>
            <w:vMerge/>
          </w:tcPr>
          <w:p w14:paraId="3273C728"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1EAC0E8B" w14:textId="77777777" w:rsidR="008A5ED8" w:rsidRDefault="008A5ED8" w:rsidP="00C9069D">
            <w:pPr>
              <w:widowControl w:val="0"/>
              <w:spacing w:before="117"/>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Intonation/ Prosody</w:t>
            </w:r>
          </w:p>
        </w:tc>
        <w:tc>
          <w:tcPr>
            <w:tcW w:w="3270" w:type="dxa"/>
          </w:tcPr>
          <w:p w14:paraId="49B6A923" w14:textId="77777777" w:rsidR="008A5ED8" w:rsidRDefault="008A5ED8" w:rsidP="00C9069D">
            <w:pPr>
              <w:widowControl w:val="0"/>
              <w:spacing w:before="117"/>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Use of pitch variation to emphasize meaning or avoid monotony</w:t>
            </w:r>
          </w:p>
        </w:tc>
        <w:tc>
          <w:tcPr>
            <w:tcW w:w="2340" w:type="dxa"/>
          </w:tcPr>
          <w:p w14:paraId="7F8377DB" w14:textId="77777777" w:rsidR="008A5ED8" w:rsidRDefault="008A5ED8" w:rsidP="00C9069D">
            <w:pPr>
              <w:widowControl w:val="0"/>
              <w:spacing w:before="117"/>
              <w:ind w:left="109" w:right="91"/>
              <w:rPr>
                <w:rFonts w:ascii="Times New Roman" w:eastAsia="Times New Roman" w:hAnsi="Times New Roman" w:cs="Times New Roman"/>
                <w:sz w:val="24"/>
                <w:szCs w:val="24"/>
              </w:rPr>
            </w:pPr>
            <w:r>
              <w:rPr>
                <w:rFonts w:ascii="Times New Roman" w:eastAsia="Times New Roman" w:hAnsi="Times New Roman" w:cs="Times New Roman"/>
                <w:sz w:val="24"/>
                <w:szCs w:val="24"/>
              </w:rPr>
              <w:t>intonation, monotone, pitch, emphasis</w:t>
            </w:r>
          </w:p>
        </w:tc>
      </w:tr>
      <w:tr w:rsidR="008A5ED8" w14:paraId="5196EFA7" w14:textId="77777777" w:rsidTr="00C9069D">
        <w:trPr>
          <w:trHeight w:val="480"/>
        </w:trPr>
        <w:tc>
          <w:tcPr>
            <w:tcW w:w="1965" w:type="dxa"/>
            <w:vMerge/>
          </w:tcPr>
          <w:p w14:paraId="3DCE87AD"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3737D00A" w14:textId="77777777" w:rsidR="008A5ED8" w:rsidRDefault="008A5ED8" w:rsidP="00C9069D">
            <w:pPr>
              <w:widowControl w:val="0"/>
              <w:spacing w:before="101"/>
              <w:ind w:left="94" w:right="456"/>
              <w:rPr>
                <w:rFonts w:ascii="Times New Roman" w:eastAsia="Times New Roman" w:hAnsi="Times New Roman" w:cs="Times New Roman"/>
                <w:sz w:val="24"/>
                <w:szCs w:val="24"/>
              </w:rPr>
            </w:pPr>
            <w:r>
              <w:rPr>
                <w:rFonts w:ascii="Times New Roman" w:eastAsia="Times New Roman" w:hAnsi="Times New Roman" w:cs="Times New Roman"/>
                <w:sz w:val="24"/>
                <w:szCs w:val="24"/>
              </w:rPr>
              <w:t>Rehearsal/ Talk practice</w:t>
            </w:r>
          </w:p>
        </w:tc>
        <w:tc>
          <w:tcPr>
            <w:tcW w:w="3270" w:type="dxa"/>
          </w:tcPr>
          <w:p w14:paraId="7334E174" w14:textId="77777777" w:rsidR="008A5ED8" w:rsidRDefault="008A5ED8" w:rsidP="00C9069D">
            <w:pPr>
              <w:widowControl w:val="0"/>
              <w:spacing w:before="101"/>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Degree of practice before the presentation</w:t>
            </w:r>
          </w:p>
        </w:tc>
        <w:tc>
          <w:tcPr>
            <w:tcW w:w="2340" w:type="dxa"/>
          </w:tcPr>
          <w:p w14:paraId="4EBA0677" w14:textId="77777777" w:rsidR="008A5ED8" w:rsidRDefault="008A5ED8" w:rsidP="00C9069D">
            <w:pPr>
              <w:widowControl w:val="0"/>
              <w:spacing w:before="101"/>
              <w:ind w:left="109"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rehearsal, practice, preparation, did not rehearse, role-play, exercise, drill, mock presentation, conversational practice.</w:t>
            </w:r>
          </w:p>
        </w:tc>
      </w:tr>
      <w:tr w:rsidR="008A5ED8" w14:paraId="27ACA778" w14:textId="77777777" w:rsidTr="00C9069D">
        <w:trPr>
          <w:trHeight w:val="480"/>
        </w:trPr>
        <w:tc>
          <w:tcPr>
            <w:tcW w:w="1965" w:type="dxa"/>
            <w:vMerge/>
          </w:tcPr>
          <w:p w14:paraId="2674AD24"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6522FEE4" w14:textId="77777777" w:rsidR="008A5ED8" w:rsidRDefault="008A5ED8" w:rsidP="00C9069D">
            <w:pPr>
              <w:widowControl w:val="0"/>
              <w:spacing w:before="117"/>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Fluency</w:t>
            </w:r>
          </w:p>
        </w:tc>
        <w:tc>
          <w:tcPr>
            <w:tcW w:w="3270" w:type="dxa"/>
          </w:tcPr>
          <w:p w14:paraId="0A994F3E" w14:textId="77777777" w:rsidR="008A5ED8" w:rsidRDefault="008A5ED8" w:rsidP="00C9069D">
            <w:pPr>
              <w:widowControl w:val="0"/>
              <w:spacing w:before="117"/>
              <w:ind w:left="109"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Smoothness and flow of speech during delivery, including natural pacing and minimal hesitations.</w:t>
            </w:r>
          </w:p>
        </w:tc>
        <w:tc>
          <w:tcPr>
            <w:tcW w:w="2340" w:type="dxa"/>
          </w:tcPr>
          <w:p w14:paraId="3681ABE8" w14:textId="77777777" w:rsidR="008A5ED8" w:rsidRDefault="008A5ED8" w:rsidP="00C9069D">
            <w:pPr>
              <w:widowControl w:val="0"/>
              <w:spacing w:before="117"/>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fluent, flow, smooth delivery, hesitations, pauses, “um,” “uh,” filler words, stumbling</w:t>
            </w:r>
          </w:p>
        </w:tc>
      </w:tr>
      <w:tr w:rsidR="008A5ED8" w14:paraId="21CA46BF" w14:textId="77777777" w:rsidTr="00C9069D">
        <w:trPr>
          <w:trHeight w:val="480"/>
        </w:trPr>
        <w:tc>
          <w:tcPr>
            <w:tcW w:w="1965" w:type="dxa"/>
            <w:vMerge w:val="restart"/>
          </w:tcPr>
          <w:p w14:paraId="25A16550" w14:textId="77777777" w:rsidR="008A5ED8" w:rsidRDefault="008A5ED8" w:rsidP="00C9069D">
            <w:pPr>
              <w:widowControl w:val="0"/>
              <w:spacing w:before="114"/>
              <w:ind w:left="9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Engagement and Self-Management</w:t>
            </w:r>
          </w:p>
        </w:tc>
        <w:tc>
          <w:tcPr>
            <w:tcW w:w="1785" w:type="dxa"/>
          </w:tcPr>
          <w:p w14:paraId="3BB862D0" w14:textId="77777777" w:rsidR="008A5ED8" w:rsidRDefault="008A5ED8" w:rsidP="00C9069D">
            <w:pPr>
              <w:widowControl w:val="0"/>
              <w:spacing w:before="114"/>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Body Language</w:t>
            </w:r>
          </w:p>
        </w:tc>
        <w:tc>
          <w:tcPr>
            <w:tcW w:w="3270" w:type="dxa"/>
          </w:tcPr>
          <w:p w14:paraId="2BB39A9C" w14:textId="77777777" w:rsidR="008A5ED8" w:rsidRDefault="008A5ED8" w:rsidP="00C9069D">
            <w:pPr>
              <w:widowControl w:val="0"/>
              <w:spacing w:before="114"/>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presence, gestures, posture, movement</w:t>
            </w:r>
          </w:p>
        </w:tc>
        <w:tc>
          <w:tcPr>
            <w:tcW w:w="2340" w:type="dxa"/>
          </w:tcPr>
          <w:p w14:paraId="243F0C5E" w14:textId="77777777" w:rsidR="008A5ED8" w:rsidRDefault="008A5ED8" w:rsidP="00C9069D">
            <w:pPr>
              <w:widowControl w:val="0"/>
              <w:spacing w:before="114"/>
              <w:ind w:left="109"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gestures, posture, stance, body movement</w:t>
            </w:r>
          </w:p>
        </w:tc>
      </w:tr>
      <w:tr w:rsidR="008A5ED8" w14:paraId="4C71CEC7" w14:textId="77777777" w:rsidTr="00C9069D">
        <w:trPr>
          <w:trHeight w:val="480"/>
        </w:trPr>
        <w:tc>
          <w:tcPr>
            <w:tcW w:w="1965" w:type="dxa"/>
            <w:vMerge/>
          </w:tcPr>
          <w:p w14:paraId="6808C3A2"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33460B2C" w14:textId="77777777" w:rsidR="008A5ED8" w:rsidRDefault="008A5ED8" w:rsidP="00C9069D">
            <w:pPr>
              <w:widowControl w:val="0"/>
              <w:spacing w:before="118"/>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Eye Contact</w:t>
            </w:r>
          </w:p>
        </w:tc>
        <w:tc>
          <w:tcPr>
            <w:tcW w:w="3270" w:type="dxa"/>
          </w:tcPr>
          <w:p w14:paraId="2127715A" w14:textId="77777777" w:rsidR="008A5ED8" w:rsidRDefault="008A5ED8" w:rsidP="00C9069D">
            <w:pPr>
              <w:widowControl w:val="0"/>
              <w:spacing w:before="118"/>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 with audience through gaze</w:t>
            </w:r>
          </w:p>
        </w:tc>
        <w:tc>
          <w:tcPr>
            <w:tcW w:w="2340" w:type="dxa"/>
          </w:tcPr>
          <w:p w14:paraId="01343F6C" w14:textId="77777777" w:rsidR="008A5ED8" w:rsidRDefault="008A5ED8" w:rsidP="00C9069D">
            <w:pPr>
              <w:widowControl w:val="0"/>
              <w:spacing w:before="118"/>
              <w:ind w:left="109" w:right="226"/>
              <w:rPr>
                <w:rFonts w:ascii="Times New Roman" w:eastAsia="Times New Roman" w:hAnsi="Times New Roman" w:cs="Times New Roman"/>
                <w:sz w:val="24"/>
                <w:szCs w:val="24"/>
              </w:rPr>
            </w:pPr>
            <w:r>
              <w:rPr>
                <w:rFonts w:ascii="Times New Roman" w:eastAsia="Times New Roman" w:hAnsi="Times New Roman" w:cs="Times New Roman"/>
                <w:sz w:val="24"/>
                <w:szCs w:val="24"/>
              </w:rPr>
              <w:t>eye contact, looking at slides, looking at audience</w:t>
            </w:r>
          </w:p>
        </w:tc>
      </w:tr>
      <w:tr w:rsidR="008A5ED8" w14:paraId="78873532" w14:textId="77777777" w:rsidTr="00C9069D">
        <w:trPr>
          <w:trHeight w:val="480"/>
        </w:trPr>
        <w:tc>
          <w:tcPr>
            <w:tcW w:w="1965" w:type="dxa"/>
            <w:vMerge/>
          </w:tcPr>
          <w:p w14:paraId="45167924"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0A323F03" w14:textId="77777777" w:rsidR="008A5ED8" w:rsidRDefault="008A5ED8" w:rsidP="00C9069D">
            <w:pPr>
              <w:widowControl w:val="0"/>
              <w:spacing w:before="10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w:t>
            </w:r>
          </w:p>
        </w:tc>
        <w:tc>
          <w:tcPr>
            <w:tcW w:w="3270" w:type="dxa"/>
          </w:tcPr>
          <w:p w14:paraId="44A7FCE7" w14:textId="77777777" w:rsidR="008A5ED8" w:rsidRDefault="008A5ED8" w:rsidP="00C9069D">
            <w:pPr>
              <w:widowControl w:val="0"/>
              <w:spacing w:before="102"/>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Staying within the allotted time; pacing</w:t>
            </w:r>
          </w:p>
        </w:tc>
        <w:tc>
          <w:tcPr>
            <w:tcW w:w="2340" w:type="dxa"/>
          </w:tcPr>
          <w:p w14:paraId="7B9E0733" w14:textId="77777777" w:rsidR="008A5ED8" w:rsidRDefault="008A5ED8" w:rsidP="00C9069D">
            <w:pPr>
              <w:widowControl w:val="0"/>
              <w:spacing w:before="102"/>
              <w:ind w:left="109" w:right="3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 length, pacing, too fast, too long</w:t>
            </w:r>
          </w:p>
        </w:tc>
      </w:tr>
      <w:tr w:rsidR="008A5ED8" w14:paraId="3C692743" w14:textId="77777777" w:rsidTr="00C9069D">
        <w:trPr>
          <w:trHeight w:val="480"/>
        </w:trPr>
        <w:tc>
          <w:tcPr>
            <w:tcW w:w="1965" w:type="dxa"/>
            <w:vMerge/>
          </w:tcPr>
          <w:p w14:paraId="7610C129"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7BCF47CA" w14:textId="77777777" w:rsidR="008A5ED8" w:rsidRDefault="008A5ED8" w:rsidP="00C9069D">
            <w:pPr>
              <w:widowControl w:val="0"/>
              <w:spacing w:before="100"/>
              <w:ind w:left="102" w:right="189"/>
              <w:rPr>
                <w:rFonts w:ascii="Times New Roman" w:eastAsia="Times New Roman" w:hAnsi="Times New Roman" w:cs="Times New Roman"/>
                <w:sz w:val="24"/>
                <w:szCs w:val="24"/>
              </w:rPr>
            </w:pPr>
            <w:r>
              <w:rPr>
                <w:rFonts w:ascii="Times New Roman" w:eastAsia="Times New Roman" w:hAnsi="Times New Roman" w:cs="Times New Roman"/>
                <w:sz w:val="24"/>
                <w:szCs w:val="24"/>
              </w:rPr>
              <w:t>Nervousness &amp; Anxiety</w:t>
            </w:r>
          </w:p>
        </w:tc>
        <w:tc>
          <w:tcPr>
            <w:tcW w:w="3270" w:type="dxa"/>
          </w:tcPr>
          <w:p w14:paraId="5A020100" w14:textId="77777777" w:rsidR="008A5ED8" w:rsidRDefault="008A5ED8" w:rsidP="00C9069D">
            <w:pPr>
              <w:widowControl w:val="0"/>
              <w:spacing w:before="100"/>
              <w:ind w:left="110"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Speaker’s visible nervousness or anxiety.</w:t>
            </w:r>
          </w:p>
        </w:tc>
        <w:tc>
          <w:tcPr>
            <w:tcW w:w="2340" w:type="dxa"/>
          </w:tcPr>
          <w:p w14:paraId="19ED3724" w14:textId="77777777" w:rsidR="008A5ED8" w:rsidRDefault="008A5ED8" w:rsidP="00C9069D">
            <w:pPr>
              <w:widowControl w:val="0"/>
              <w:spacing w:before="100"/>
              <w:ind w:left="111" w:right="479"/>
              <w:rPr>
                <w:rFonts w:ascii="Times New Roman" w:eastAsia="Times New Roman" w:hAnsi="Times New Roman" w:cs="Times New Roman"/>
                <w:sz w:val="24"/>
                <w:szCs w:val="24"/>
              </w:rPr>
            </w:pPr>
            <w:r>
              <w:rPr>
                <w:rFonts w:ascii="Times New Roman" w:eastAsia="Times New Roman" w:hAnsi="Times New Roman" w:cs="Times New Roman"/>
                <w:sz w:val="24"/>
                <w:szCs w:val="24"/>
              </w:rPr>
              <w:t>nervous, anxious, stress, comfort</w:t>
            </w:r>
          </w:p>
        </w:tc>
      </w:tr>
      <w:tr w:rsidR="008A5ED8" w14:paraId="2E94F3BB" w14:textId="77777777" w:rsidTr="00C9069D">
        <w:trPr>
          <w:trHeight w:val="480"/>
        </w:trPr>
        <w:tc>
          <w:tcPr>
            <w:tcW w:w="1965" w:type="dxa"/>
            <w:vMerge/>
          </w:tcPr>
          <w:p w14:paraId="2913FE3F"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7F0D869B" w14:textId="77777777" w:rsidR="008A5ED8" w:rsidRDefault="008A5ED8" w:rsidP="00C9069D">
            <w:pPr>
              <w:widowControl w:val="0"/>
              <w:spacing w:before="111"/>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w:t>
            </w:r>
          </w:p>
        </w:tc>
        <w:tc>
          <w:tcPr>
            <w:tcW w:w="3270" w:type="dxa"/>
          </w:tcPr>
          <w:p w14:paraId="44F1F2B4" w14:textId="77777777" w:rsidR="008A5ED8" w:rsidRDefault="008A5ED8" w:rsidP="00C9069D">
            <w:pPr>
              <w:widowControl w:val="0"/>
              <w:spacing w:before="111"/>
              <w:ind w:left="110"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Speaker’s confidence and authority</w:t>
            </w:r>
          </w:p>
        </w:tc>
        <w:tc>
          <w:tcPr>
            <w:tcW w:w="2340" w:type="dxa"/>
          </w:tcPr>
          <w:p w14:paraId="10F8A9C0" w14:textId="77777777" w:rsidR="008A5ED8" w:rsidRDefault="008A5ED8" w:rsidP="00C9069D">
            <w:pPr>
              <w:widowControl w:val="0"/>
              <w:spacing w:before="111"/>
              <w:ind w:left="111" w:right="457"/>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 unsure, hesitant</w:t>
            </w:r>
          </w:p>
        </w:tc>
      </w:tr>
      <w:tr w:rsidR="008A5ED8" w14:paraId="40714AD9" w14:textId="77777777" w:rsidTr="00C9069D">
        <w:trPr>
          <w:trHeight w:val="480"/>
        </w:trPr>
        <w:tc>
          <w:tcPr>
            <w:tcW w:w="1965" w:type="dxa"/>
            <w:vMerge/>
          </w:tcPr>
          <w:p w14:paraId="235723A1" w14:textId="77777777" w:rsidR="008A5ED8" w:rsidRDefault="008A5ED8" w:rsidP="00C9069D">
            <w:pPr>
              <w:widowControl w:val="0"/>
              <w:spacing w:line="240" w:lineRule="auto"/>
              <w:rPr>
                <w:rFonts w:ascii="Times New Roman" w:eastAsia="Times New Roman" w:hAnsi="Times New Roman" w:cs="Times New Roman"/>
                <w:b/>
                <w:bCs/>
                <w:sz w:val="24"/>
                <w:szCs w:val="24"/>
              </w:rPr>
            </w:pPr>
          </w:p>
        </w:tc>
        <w:tc>
          <w:tcPr>
            <w:tcW w:w="1785" w:type="dxa"/>
          </w:tcPr>
          <w:p w14:paraId="60FE9108" w14:textId="77777777" w:rsidR="008A5ED8" w:rsidRDefault="008A5ED8" w:rsidP="00C9069D">
            <w:pPr>
              <w:widowControl w:val="0"/>
              <w:spacing w:before="102"/>
              <w:ind w:left="102"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Comprehension &amp; </w:t>
            </w:r>
            <w:proofErr w:type="gramStart"/>
            <w:r>
              <w:rPr>
                <w:rFonts w:ascii="Times New Roman" w:eastAsia="Times New Roman" w:hAnsi="Times New Roman" w:cs="Times New Roman"/>
                <w:sz w:val="24"/>
                <w:szCs w:val="24"/>
              </w:rPr>
              <w:t>Listening</w:t>
            </w:r>
            <w:proofErr w:type="gramEnd"/>
          </w:p>
        </w:tc>
        <w:tc>
          <w:tcPr>
            <w:tcW w:w="3270" w:type="dxa"/>
          </w:tcPr>
          <w:p w14:paraId="210ECCEE" w14:textId="77777777" w:rsidR="008A5ED8" w:rsidRDefault="008A5ED8" w:rsidP="00C9069D">
            <w:pPr>
              <w:widowControl w:val="0"/>
              <w:spacing w:before="102"/>
              <w:ind w:left="110"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The speaker’s ability to listen actively, respond appropriately to questions or feedback, and demonstrate understanding during interactive parts of the session.</w:t>
            </w:r>
          </w:p>
        </w:tc>
        <w:tc>
          <w:tcPr>
            <w:tcW w:w="2340" w:type="dxa"/>
          </w:tcPr>
          <w:p w14:paraId="4FD884F3" w14:textId="77777777" w:rsidR="008A5ED8" w:rsidRDefault="008A5ED8" w:rsidP="00C9069D">
            <w:pPr>
              <w:widowControl w:val="0"/>
              <w:spacing w:before="102"/>
              <w:ind w:left="111"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listening, comprehension, response, understanding, follow-up</w:t>
            </w:r>
          </w:p>
        </w:tc>
      </w:tr>
    </w:tbl>
    <w:p w14:paraId="29DA0EF9" w14:textId="0923E120" w:rsidR="00D5533C" w:rsidRDefault="00000000">
      <w:pPr>
        <w:widowControl w:val="0"/>
        <w:rPr>
          <w:rFonts w:ascii="Times New Roman" w:eastAsia="Times New Roman" w:hAnsi="Times New Roman" w:cs="Times New Roman"/>
        </w:rPr>
      </w:pPr>
      <w:r>
        <w:rPr>
          <w:rFonts w:ascii="Times New Roman" w:eastAsia="Times New Roman" w:hAnsi="Times New Roman" w:cs="Times New Roman"/>
          <w:b/>
          <w:bCs/>
        </w:rPr>
        <w:t>Table 1</w:t>
      </w:r>
      <w:r>
        <w:rPr>
          <w:rFonts w:ascii="Times New Roman" w:eastAsia="Times New Roman" w:hAnsi="Times New Roman" w:cs="Times New Roman"/>
        </w:rPr>
        <w:t>. Types of oral communication themes.</w:t>
      </w:r>
    </w:p>
    <w:p w14:paraId="2D7D22B3" w14:textId="77777777" w:rsidR="00D5533C" w:rsidRDefault="00D5533C">
      <w:pPr>
        <w:widowControl w:val="0"/>
        <w:spacing w:after="31"/>
        <w:rPr>
          <w:rFonts w:ascii="Times New Roman" w:eastAsia="Times New Roman" w:hAnsi="Times New Roman" w:cs="Times New Roman"/>
          <w:sz w:val="24"/>
          <w:szCs w:val="24"/>
        </w:rPr>
      </w:pPr>
    </w:p>
    <w:p w14:paraId="53B2C1BC" w14:textId="77777777" w:rsidR="00D5533C" w:rsidRDefault="00D5533C">
      <w:pPr>
        <w:widowControl w:val="0"/>
        <w:rPr>
          <w:rFonts w:ascii="Times New Roman" w:eastAsia="Times New Roman" w:hAnsi="Times New Roman" w:cs="Times New Roman"/>
          <w:sz w:val="24"/>
          <w:szCs w:val="24"/>
        </w:rPr>
      </w:pPr>
    </w:p>
    <w:p w14:paraId="0BBF1CFF"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Oral Communication Studio Data</w:t>
      </w:r>
    </w:p>
    <w:p w14:paraId="3DC811FE"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Oral Communication Studio provides users with self-guided practice sessions in a dedicated space equipped with a computer, large TV screen, and a podium for presentations. These sessions are designed to simulate real-world presentation environments and support independent rehearsal. A photograph of a scholar presenting in the studio is shown in Figure 2.</w:t>
      </w:r>
    </w:p>
    <w:p w14:paraId="3F670F52" w14:textId="77777777" w:rsidR="00D5533C" w:rsidRDefault="00D5533C">
      <w:pPr>
        <w:widowControl w:val="0"/>
        <w:ind w:firstLine="720"/>
        <w:rPr>
          <w:rFonts w:ascii="Times New Roman" w:eastAsia="Times New Roman" w:hAnsi="Times New Roman" w:cs="Times New Roman"/>
          <w:sz w:val="24"/>
          <w:szCs w:val="24"/>
        </w:rPr>
      </w:pPr>
    </w:p>
    <w:p w14:paraId="6FC392A7" w14:textId="77777777" w:rsidR="00D5533C" w:rsidRDefault="00000000">
      <w:pPr>
        <w:widowControl w:val="0"/>
        <w:ind w:left="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5400BC" wp14:editId="28AD0816">
            <wp:extent cx="5943600" cy="33401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3CDE1704" w14:textId="77777777" w:rsidR="00D5533C" w:rsidRDefault="00000000">
      <w:pPr>
        <w:widowControl w:val="0"/>
        <w:spacing w:before="56"/>
        <w:rPr>
          <w:rFonts w:ascii="Times New Roman" w:eastAsia="Times New Roman" w:hAnsi="Times New Roman" w:cs="Times New Roman"/>
        </w:rPr>
      </w:pPr>
      <w:r>
        <w:rPr>
          <w:rFonts w:ascii="Times New Roman" w:eastAsia="Times New Roman" w:hAnsi="Times New Roman" w:cs="Times New Roman"/>
          <w:b/>
          <w:bCs/>
        </w:rPr>
        <w:t xml:space="preserve">Figure 2. </w:t>
      </w:r>
      <w:r>
        <w:rPr>
          <w:rFonts w:ascii="Times New Roman" w:eastAsia="Times New Roman" w:hAnsi="Times New Roman" w:cs="Times New Roman"/>
          <w:color w:val="444645"/>
        </w:rPr>
        <w:t>Oral communication studio at the writing and communication center</w:t>
      </w:r>
      <w:r>
        <w:rPr>
          <w:rFonts w:ascii="Times New Roman" w:eastAsia="Times New Roman" w:hAnsi="Times New Roman" w:cs="Times New Roman"/>
        </w:rPr>
        <w:t>.</w:t>
      </w:r>
    </w:p>
    <w:p w14:paraId="2F25C228" w14:textId="77777777" w:rsidR="00D5533C" w:rsidRDefault="00D5533C">
      <w:pPr>
        <w:widowControl w:val="0"/>
        <w:rPr>
          <w:rFonts w:ascii="Times New Roman" w:eastAsia="Times New Roman" w:hAnsi="Times New Roman" w:cs="Times New Roman"/>
          <w:sz w:val="24"/>
          <w:szCs w:val="24"/>
        </w:rPr>
      </w:pPr>
    </w:p>
    <w:p w14:paraId="569639DE"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schedule studio sessions through the same </w:t>
      </w:r>
      <w:proofErr w:type="spellStart"/>
      <w:r>
        <w:rPr>
          <w:rFonts w:ascii="Times New Roman" w:eastAsia="Times New Roman" w:hAnsi="Times New Roman" w:cs="Times New Roman"/>
          <w:sz w:val="24"/>
          <w:szCs w:val="24"/>
        </w:rPr>
        <w:t>WCOnline</w:t>
      </w:r>
      <w:proofErr w:type="spellEnd"/>
      <w:r>
        <w:rPr>
          <w:rFonts w:ascii="Times New Roman" w:eastAsia="Times New Roman" w:hAnsi="Times New Roman" w:cs="Times New Roman"/>
          <w:sz w:val="24"/>
          <w:szCs w:val="24"/>
        </w:rPr>
        <w:t xml:space="preserve"> platform as for instructor-led </w:t>
      </w:r>
      <w:r>
        <w:rPr>
          <w:rFonts w:ascii="Times New Roman" w:eastAsia="Times New Roman" w:hAnsi="Times New Roman" w:cs="Times New Roman"/>
          <w:sz w:val="24"/>
          <w:szCs w:val="24"/>
        </w:rPr>
        <w:lastRenderedPageBreak/>
        <w:t>consultations, selecting a separate schedule from the front page. To book a session, they complete an appointment form and receive automated confirmation and reminder emails with instructions. Following each session, users are invited to complete a brief survey.</w:t>
      </w:r>
    </w:p>
    <w:p w14:paraId="5C36E279"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session, users practice using a licensed software,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that offers several practice formats. These formats include elevator pitches, virtual and in-person presentation rehearsals, mock interviews, and behavioral question practice. Each format varies in duration and is tailored to specific communicative goals.</w:t>
      </w:r>
    </w:p>
    <w:p w14:paraId="409B1A38"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studio environment is designed to replicate the experience of presenting to a live audience. Once a practice format is selected, the TV screen displays an animated audience that responds to the speaker with body language such as nodding and smiling. After the presentation, the software generates a transcript and provides automated feedback on both content and delivery. Content feedback includes comments on the organization of users’ ideas, coherence and transitions, language use, filler words, and slide design, if applicable. The delivery feedback addresses body language, vocal delivery, and facial expressions.</w:t>
      </w:r>
    </w:p>
    <w:p w14:paraId="19499D27"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rehearse presentations at their own pace, receive immediate feedback via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xml:space="preserve"> software, and refine their delivery without the social pressure of a live audience. Animated audience simulations offer a low-stakes practice environment, and the AI-powered feedback mechanisms support learners across all disciplines. These features make the studio especially valuable for students who may be hesitant to seek in-person help or who benefit from repeated, self-directed rehearsal.</w:t>
      </w:r>
    </w:p>
    <w:p w14:paraId="381EAD98"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data collected from studio appointments during the first semester of its use was anonymized and de-identified prior to analysis. In addition to appointment metadata, anonymous user surveys were included in the dataset.</w:t>
      </w:r>
    </w:p>
    <w:p w14:paraId="0BF6848D" w14:textId="77777777" w:rsidR="00D5533C" w:rsidRDefault="00D5533C">
      <w:pPr>
        <w:widowControl w:val="0"/>
        <w:rPr>
          <w:rFonts w:ascii="Times New Roman" w:eastAsia="Times New Roman" w:hAnsi="Times New Roman" w:cs="Times New Roman"/>
          <w:sz w:val="24"/>
          <w:szCs w:val="24"/>
        </w:rPr>
      </w:pPr>
    </w:p>
    <w:p w14:paraId="0B47D105" w14:textId="77777777" w:rsidR="00D5533C" w:rsidRDefault="00000000">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5D2A5E58" w14:textId="77777777" w:rsidR="00D5533C" w:rsidRDefault="00D5533C">
      <w:pPr>
        <w:widowControl w:val="0"/>
        <w:jc w:val="center"/>
        <w:rPr>
          <w:rFonts w:ascii="Times New Roman" w:eastAsia="Times New Roman" w:hAnsi="Times New Roman" w:cs="Times New Roman"/>
          <w:b/>
          <w:bCs/>
          <w:sz w:val="24"/>
          <w:szCs w:val="24"/>
        </w:rPr>
      </w:pPr>
    </w:p>
    <w:p w14:paraId="3D723248" w14:textId="77777777" w:rsidR="00D5533C" w:rsidRDefault="00000000">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Consultations</w:t>
      </w:r>
    </w:p>
    <w:p w14:paraId="60FFC59A"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Instructor-led consultation data show a marked increase in oral communication sessions during the year when the Oral Communication Studio was launched. As illustrated in Table 2, the percentage of consultations focused on oral communication projects more than doubled from an average of 4.7% in prior years to 11.2% in 2024–25.</w:t>
      </w:r>
    </w:p>
    <w:p w14:paraId="4F4C8FCB" w14:textId="77777777" w:rsidR="00D5533C" w:rsidRDefault="00D5533C">
      <w:pPr>
        <w:widowControl w:val="0"/>
        <w:spacing w:after="22"/>
        <w:rPr>
          <w:rFonts w:ascii="Times New Roman" w:eastAsia="Times New Roman" w:hAnsi="Times New Roman" w:cs="Times New Roman"/>
          <w:sz w:val="24"/>
          <w:szCs w:val="24"/>
        </w:rPr>
      </w:pPr>
    </w:p>
    <w:tbl>
      <w:tblPr>
        <w:tblStyle w:val="a0"/>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60"/>
        <w:gridCol w:w="2320"/>
        <w:gridCol w:w="2480"/>
        <w:gridCol w:w="2580"/>
      </w:tblGrid>
      <w:tr w:rsidR="00D5533C" w14:paraId="1ABCF071" w14:textId="77777777">
        <w:trPr>
          <w:trHeight w:val="840"/>
        </w:trPr>
        <w:tc>
          <w:tcPr>
            <w:tcW w:w="1960" w:type="dxa"/>
            <w:tcBorders>
              <w:left w:val="single" w:sz="8" w:space="0" w:color="CCCCCC"/>
              <w:right w:val="single" w:sz="8" w:space="0" w:color="CCCCCC"/>
            </w:tcBorders>
          </w:tcPr>
          <w:p w14:paraId="47353956" w14:textId="77777777" w:rsidR="00D5533C" w:rsidRDefault="00D5533C">
            <w:pPr>
              <w:widowControl w:val="0"/>
              <w:rPr>
                <w:rFonts w:ascii="Times New Roman" w:eastAsia="Times New Roman" w:hAnsi="Times New Roman" w:cs="Times New Roman"/>
                <w:sz w:val="24"/>
                <w:szCs w:val="24"/>
              </w:rPr>
            </w:pPr>
          </w:p>
          <w:p w14:paraId="5FE562DF" w14:textId="77777777" w:rsidR="00D5533C" w:rsidRDefault="00D5533C">
            <w:pPr>
              <w:widowControl w:val="0"/>
              <w:spacing w:before="9"/>
              <w:rPr>
                <w:rFonts w:ascii="Times New Roman" w:eastAsia="Times New Roman" w:hAnsi="Times New Roman" w:cs="Times New Roman"/>
                <w:sz w:val="24"/>
                <w:szCs w:val="24"/>
              </w:rPr>
            </w:pPr>
          </w:p>
          <w:p w14:paraId="7E0EDB8D" w14:textId="77777777" w:rsidR="00D5533C" w:rsidRDefault="00000000">
            <w:pPr>
              <w:widowControl w:val="0"/>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Year</w:t>
            </w:r>
          </w:p>
        </w:tc>
        <w:tc>
          <w:tcPr>
            <w:tcW w:w="2320" w:type="dxa"/>
            <w:tcBorders>
              <w:left w:val="single" w:sz="8" w:space="0" w:color="CCCCCC"/>
              <w:right w:val="single" w:sz="8" w:space="0" w:color="CCCCCC"/>
            </w:tcBorders>
          </w:tcPr>
          <w:p w14:paraId="1B09A88F" w14:textId="77777777" w:rsidR="00D5533C" w:rsidRDefault="00000000">
            <w:pPr>
              <w:widowControl w:val="0"/>
              <w:spacing w:before="224"/>
              <w:ind w:left="442" w:firstLine="23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 of consultations</w:t>
            </w:r>
          </w:p>
        </w:tc>
        <w:tc>
          <w:tcPr>
            <w:tcW w:w="2480" w:type="dxa"/>
            <w:tcBorders>
              <w:left w:val="single" w:sz="8" w:space="0" w:color="CCCCCC"/>
              <w:right w:val="single" w:sz="8" w:space="0" w:color="CCCCCC"/>
            </w:tcBorders>
          </w:tcPr>
          <w:p w14:paraId="5C9444D9" w14:textId="77777777" w:rsidR="00D5533C" w:rsidRDefault="00000000">
            <w:pPr>
              <w:widowControl w:val="0"/>
              <w:spacing w:before="224"/>
              <w:ind w:left="504" w:firstLine="28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w:t>
            </w:r>
          </w:p>
        </w:tc>
        <w:tc>
          <w:tcPr>
            <w:tcW w:w="2580" w:type="dxa"/>
            <w:tcBorders>
              <w:left w:val="single" w:sz="8" w:space="0" w:color="CCCCCC"/>
              <w:right w:val="single" w:sz="8" w:space="0" w:color="CCCCCC"/>
            </w:tcBorders>
          </w:tcPr>
          <w:p w14:paraId="3F221CF0" w14:textId="77777777" w:rsidR="00D5533C" w:rsidRDefault="00000000">
            <w:pPr>
              <w:widowControl w:val="0"/>
              <w:spacing w:before="224"/>
              <w:ind w:left="552" w:firstLine="25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w:t>
            </w:r>
          </w:p>
        </w:tc>
      </w:tr>
      <w:tr w:rsidR="00D5533C" w14:paraId="26C97034" w14:textId="77777777">
        <w:trPr>
          <w:trHeight w:val="379"/>
        </w:trPr>
        <w:tc>
          <w:tcPr>
            <w:tcW w:w="1960" w:type="dxa"/>
            <w:tcBorders>
              <w:left w:val="single" w:sz="8" w:space="0" w:color="CCCCCC"/>
              <w:bottom w:val="single" w:sz="8" w:space="0" w:color="CCCCCC"/>
              <w:right w:val="single" w:sz="8" w:space="0" w:color="CCCCCC"/>
            </w:tcBorders>
          </w:tcPr>
          <w:p w14:paraId="5D60DCF1" w14:textId="77777777" w:rsidR="00D5533C" w:rsidRDefault="00000000">
            <w:pPr>
              <w:widowControl w:val="0"/>
              <w:spacing w:before="7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2021-22</w:t>
            </w:r>
          </w:p>
        </w:tc>
        <w:tc>
          <w:tcPr>
            <w:tcW w:w="2320" w:type="dxa"/>
            <w:tcBorders>
              <w:left w:val="single" w:sz="8" w:space="0" w:color="CCCCCC"/>
              <w:bottom w:val="single" w:sz="8" w:space="0" w:color="CCCCCC"/>
              <w:right w:val="single" w:sz="8" w:space="0" w:color="CCCCCC"/>
            </w:tcBorders>
          </w:tcPr>
          <w:p w14:paraId="6808E4BD" w14:textId="77777777" w:rsidR="00D5533C" w:rsidRDefault="00000000">
            <w:pPr>
              <w:widowControl w:val="0"/>
              <w:spacing w:before="7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3564</w:t>
            </w:r>
          </w:p>
        </w:tc>
        <w:tc>
          <w:tcPr>
            <w:tcW w:w="2480" w:type="dxa"/>
            <w:tcBorders>
              <w:left w:val="single" w:sz="8" w:space="0" w:color="CCCCCC"/>
              <w:bottom w:val="single" w:sz="8" w:space="0" w:color="CCCCCC"/>
              <w:right w:val="single" w:sz="8" w:space="0" w:color="CCCCCC"/>
            </w:tcBorders>
          </w:tcPr>
          <w:p w14:paraId="383C02AC" w14:textId="77777777" w:rsidR="00D5533C" w:rsidRDefault="00000000">
            <w:pPr>
              <w:widowControl w:val="0"/>
              <w:spacing w:before="7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2580" w:type="dxa"/>
            <w:tcBorders>
              <w:left w:val="single" w:sz="8" w:space="0" w:color="CCCCCC"/>
              <w:bottom w:val="single" w:sz="8" w:space="0" w:color="CCCCCC"/>
              <w:right w:val="single" w:sz="8" w:space="0" w:color="CCCCCC"/>
            </w:tcBorders>
          </w:tcPr>
          <w:p w14:paraId="713F5C6B" w14:textId="77777777" w:rsidR="00D5533C" w:rsidRDefault="00000000">
            <w:pPr>
              <w:widowControl w:val="0"/>
              <w:spacing w:before="51"/>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r>
      <w:tr w:rsidR="00D5533C" w14:paraId="3BCA4EAD" w14:textId="77777777">
        <w:trPr>
          <w:trHeight w:val="380"/>
        </w:trPr>
        <w:tc>
          <w:tcPr>
            <w:tcW w:w="1960" w:type="dxa"/>
            <w:tcBorders>
              <w:top w:val="single" w:sz="8" w:space="0" w:color="CCCCCC"/>
              <w:left w:val="single" w:sz="8" w:space="0" w:color="CCCCCC"/>
              <w:bottom w:val="single" w:sz="8" w:space="0" w:color="CCCCCC"/>
              <w:right w:val="single" w:sz="8" w:space="0" w:color="CCCCCC"/>
            </w:tcBorders>
          </w:tcPr>
          <w:p w14:paraId="18E253FC" w14:textId="77777777" w:rsidR="00D5533C" w:rsidRDefault="00000000">
            <w:pPr>
              <w:widowControl w:val="0"/>
              <w:spacing w:before="7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2022-23</w:t>
            </w:r>
          </w:p>
        </w:tc>
        <w:tc>
          <w:tcPr>
            <w:tcW w:w="2320" w:type="dxa"/>
            <w:tcBorders>
              <w:top w:val="single" w:sz="8" w:space="0" w:color="CCCCCC"/>
              <w:left w:val="single" w:sz="8" w:space="0" w:color="CCCCCC"/>
              <w:bottom w:val="single" w:sz="8" w:space="0" w:color="CCCCCC"/>
              <w:right w:val="single" w:sz="8" w:space="0" w:color="CCCCCC"/>
            </w:tcBorders>
          </w:tcPr>
          <w:p w14:paraId="3DBC9CE6" w14:textId="77777777" w:rsidR="00D5533C" w:rsidRDefault="00000000">
            <w:pPr>
              <w:widowControl w:val="0"/>
              <w:spacing w:before="7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3514</w:t>
            </w:r>
          </w:p>
        </w:tc>
        <w:tc>
          <w:tcPr>
            <w:tcW w:w="2480" w:type="dxa"/>
            <w:tcBorders>
              <w:top w:val="single" w:sz="8" w:space="0" w:color="CCCCCC"/>
              <w:left w:val="single" w:sz="8" w:space="0" w:color="CCCCCC"/>
              <w:bottom w:val="single" w:sz="8" w:space="0" w:color="CCCCCC"/>
              <w:right w:val="single" w:sz="8" w:space="0" w:color="CCCCCC"/>
            </w:tcBorders>
          </w:tcPr>
          <w:p w14:paraId="07DBFFCC" w14:textId="77777777" w:rsidR="00D5533C" w:rsidRDefault="00000000">
            <w:pPr>
              <w:widowControl w:val="0"/>
              <w:spacing w:before="7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2580" w:type="dxa"/>
            <w:tcBorders>
              <w:top w:val="single" w:sz="8" w:space="0" w:color="CCCCCC"/>
              <w:left w:val="single" w:sz="8" w:space="0" w:color="CCCCCC"/>
              <w:bottom w:val="single" w:sz="8" w:space="0" w:color="CCCCCC"/>
              <w:right w:val="single" w:sz="8" w:space="0" w:color="CCCCCC"/>
            </w:tcBorders>
          </w:tcPr>
          <w:p w14:paraId="1DF0D93A" w14:textId="77777777" w:rsidR="00D5533C" w:rsidRDefault="00000000">
            <w:pPr>
              <w:widowControl w:val="0"/>
              <w:spacing w:before="47"/>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r>
      <w:tr w:rsidR="00D5533C" w14:paraId="23A3BF3B" w14:textId="77777777">
        <w:trPr>
          <w:trHeight w:val="360"/>
        </w:trPr>
        <w:tc>
          <w:tcPr>
            <w:tcW w:w="1960" w:type="dxa"/>
            <w:tcBorders>
              <w:top w:val="single" w:sz="8" w:space="0" w:color="CCCCCC"/>
              <w:left w:val="single" w:sz="8" w:space="0" w:color="CCCCCC"/>
              <w:bottom w:val="single" w:sz="8" w:space="0" w:color="CCCCCC"/>
              <w:right w:val="single" w:sz="8" w:space="0" w:color="CCCCCC"/>
            </w:tcBorders>
          </w:tcPr>
          <w:p w14:paraId="5B391D0F" w14:textId="77777777" w:rsidR="00D5533C" w:rsidRDefault="00000000">
            <w:pPr>
              <w:widowControl w:val="0"/>
              <w:spacing w:before="6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2023-24</w:t>
            </w:r>
          </w:p>
        </w:tc>
        <w:tc>
          <w:tcPr>
            <w:tcW w:w="2320" w:type="dxa"/>
            <w:tcBorders>
              <w:top w:val="single" w:sz="8" w:space="0" w:color="CCCCCC"/>
              <w:left w:val="single" w:sz="8" w:space="0" w:color="CCCCCC"/>
              <w:bottom w:val="single" w:sz="8" w:space="0" w:color="CCCCCC"/>
              <w:right w:val="single" w:sz="8" w:space="0" w:color="CCCCCC"/>
            </w:tcBorders>
          </w:tcPr>
          <w:p w14:paraId="391CBCF7" w14:textId="77777777" w:rsidR="00D5533C" w:rsidRDefault="00000000">
            <w:pPr>
              <w:widowControl w:val="0"/>
              <w:spacing w:before="6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3241</w:t>
            </w:r>
          </w:p>
        </w:tc>
        <w:tc>
          <w:tcPr>
            <w:tcW w:w="2480" w:type="dxa"/>
            <w:tcBorders>
              <w:top w:val="single" w:sz="8" w:space="0" w:color="CCCCCC"/>
              <w:left w:val="single" w:sz="8" w:space="0" w:color="CCCCCC"/>
              <w:bottom w:val="single" w:sz="8" w:space="0" w:color="CCCCCC"/>
              <w:right w:val="single" w:sz="8" w:space="0" w:color="CCCCCC"/>
            </w:tcBorders>
          </w:tcPr>
          <w:p w14:paraId="1E8A1484" w14:textId="77777777" w:rsidR="00D5533C" w:rsidRDefault="00000000">
            <w:pPr>
              <w:widowControl w:val="0"/>
              <w:spacing w:before="6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2580" w:type="dxa"/>
            <w:tcBorders>
              <w:top w:val="single" w:sz="8" w:space="0" w:color="CCCCCC"/>
              <w:left w:val="single" w:sz="8" w:space="0" w:color="CCCCCC"/>
              <w:bottom w:val="single" w:sz="8" w:space="0" w:color="CCCCCC"/>
              <w:right w:val="single" w:sz="8" w:space="0" w:color="CCCCCC"/>
            </w:tcBorders>
          </w:tcPr>
          <w:p w14:paraId="3241DC0D" w14:textId="77777777" w:rsidR="00D5533C" w:rsidRDefault="00000000">
            <w:pPr>
              <w:widowControl w:val="0"/>
              <w:spacing w:before="43"/>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w:t>
            </w:r>
          </w:p>
        </w:tc>
      </w:tr>
      <w:tr w:rsidR="00D5533C" w14:paraId="44E4D4FE" w14:textId="77777777">
        <w:trPr>
          <w:trHeight w:val="379"/>
        </w:trPr>
        <w:tc>
          <w:tcPr>
            <w:tcW w:w="1960" w:type="dxa"/>
            <w:tcBorders>
              <w:top w:val="single" w:sz="8" w:space="0" w:color="CCCCCC"/>
              <w:left w:val="single" w:sz="8" w:space="0" w:color="CCCCCC"/>
              <w:right w:val="single" w:sz="8" w:space="0" w:color="CCCCCC"/>
            </w:tcBorders>
          </w:tcPr>
          <w:p w14:paraId="5BEC1279" w14:textId="77777777" w:rsidR="00D5533C" w:rsidRDefault="00000000">
            <w:pPr>
              <w:widowControl w:val="0"/>
              <w:spacing w:before="8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2024-25</w:t>
            </w:r>
          </w:p>
        </w:tc>
        <w:tc>
          <w:tcPr>
            <w:tcW w:w="2320" w:type="dxa"/>
            <w:tcBorders>
              <w:top w:val="single" w:sz="8" w:space="0" w:color="CCCCCC"/>
              <w:left w:val="single" w:sz="8" w:space="0" w:color="CCCCCC"/>
              <w:right w:val="single" w:sz="8" w:space="0" w:color="CCCCCC"/>
            </w:tcBorders>
          </w:tcPr>
          <w:p w14:paraId="0A8D9635" w14:textId="77777777" w:rsidR="00D5533C" w:rsidRDefault="00000000">
            <w:pPr>
              <w:widowControl w:val="0"/>
              <w:spacing w:before="8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3343</w:t>
            </w:r>
          </w:p>
        </w:tc>
        <w:tc>
          <w:tcPr>
            <w:tcW w:w="2480" w:type="dxa"/>
            <w:tcBorders>
              <w:top w:val="single" w:sz="8" w:space="0" w:color="CCCCCC"/>
              <w:left w:val="single" w:sz="8" w:space="0" w:color="CCCCCC"/>
              <w:right w:val="single" w:sz="8" w:space="0" w:color="CCCCCC"/>
            </w:tcBorders>
          </w:tcPr>
          <w:p w14:paraId="74C83875" w14:textId="77777777" w:rsidR="00D5533C" w:rsidRDefault="00000000">
            <w:pPr>
              <w:widowControl w:val="0"/>
              <w:spacing w:before="8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2580" w:type="dxa"/>
            <w:tcBorders>
              <w:top w:val="single" w:sz="8" w:space="0" w:color="CCCCCC"/>
              <w:left w:val="single" w:sz="8" w:space="0" w:color="CCCCCC"/>
              <w:right w:val="single" w:sz="8" w:space="0" w:color="CCCCCC"/>
            </w:tcBorders>
          </w:tcPr>
          <w:p w14:paraId="402ACC1A" w14:textId="77777777" w:rsidR="00D5533C" w:rsidRDefault="00000000">
            <w:pPr>
              <w:widowControl w:val="0"/>
              <w:spacing w:before="59"/>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11.2%</w:t>
            </w:r>
          </w:p>
        </w:tc>
      </w:tr>
      <w:tr w:rsidR="00D5533C" w14:paraId="09549F73" w14:textId="77777777">
        <w:trPr>
          <w:trHeight w:val="380"/>
        </w:trPr>
        <w:tc>
          <w:tcPr>
            <w:tcW w:w="1960" w:type="dxa"/>
            <w:tcBorders>
              <w:left w:val="single" w:sz="8" w:space="0" w:color="CCCCCC"/>
              <w:right w:val="single" w:sz="8" w:space="0" w:color="CCCCCC"/>
            </w:tcBorders>
          </w:tcPr>
          <w:p w14:paraId="19CBDC0F" w14:textId="77777777" w:rsidR="00D5533C" w:rsidRDefault="00000000">
            <w:pPr>
              <w:widowControl w:val="0"/>
              <w:spacing w:before="8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2320" w:type="dxa"/>
            <w:tcBorders>
              <w:left w:val="single" w:sz="8" w:space="0" w:color="CCCCCC"/>
              <w:right w:val="single" w:sz="8" w:space="0" w:color="CCCCCC"/>
            </w:tcBorders>
          </w:tcPr>
          <w:p w14:paraId="3CC5DF60" w14:textId="77777777" w:rsidR="00D5533C" w:rsidRDefault="00000000">
            <w:pPr>
              <w:widowControl w:val="0"/>
              <w:spacing w:before="8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13,662</w:t>
            </w:r>
          </w:p>
        </w:tc>
        <w:tc>
          <w:tcPr>
            <w:tcW w:w="2480" w:type="dxa"/>
            <w:tcBorders>
              <w:left w:val="single" w:sz="8" w:space="0" w:color="CCCCCC"/>
              <w:right w:val="single" w:sz="8" w:space="0" w:color="CCCCCC"/>
            </w:tcBorders>
          </w:tcPr>
          <w:p w14:paraId="0E173AFF" w14:textId="77777777" w:rsidR="00D5533C" w:rsidRDefault="00000000">
            <w:pPr>
              <w:widowControl w:val="0"/>
              <w:spacing w:before="8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c>
          <w:tcPr>
            <w:tcW w:w="2580" w:type="dxa"/>
            <w:tcBorders>
              <w:left w:val="single" w:sz="8" w:space="0" w:color="CCCCCC"/>
              <w:right w:val="single" w:sz="8" w:space="0" w:color="CCCCCC"/>
            </w:tcBorders>
          </w:tcPr>
          <w:p w14:paraId="2C3F094D" w14:textId="77777777" w:rsidR="00D5533C" w:rsidRDefault="00000000">
            <w:pPr>
              <w:widowControl w:val="0"/>
              <w:spacing w:before="55"/>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w:t>
            </w:r>
          </w:p>
        </w:tc>
      </w:tr>
    </w:tbl>
    <w:p w14:paraId="0E75B567" w14:textId="77777777" w:rsidR="00D5533C" w:rsidRDefault="00000000">
      <w:pPr>
        <w:widowControl w:val="0"/>
        <w:spacing w:after="22"/>
        <w:rPr>
          <w:rFonts w:ascii="Times New Roman" w:eastAsia="Times New Roman" w:hAnsi="Times New Roman" w:cs="Times New Roman"/>
        </w:rPr>
      </w:pPr>
      <w:r>
        <w:rPr>
          <w:rFonts w:ascii="Times New Roman" w:eastAsia="Times New Roman" w:hAnsi="Times New Roman" w:cs="Times New Roman"/>
          <w:b/>
          <w:bCs/>
        </w:rPr>
        <w:t xml:space="preserve">Table 2. </w:t>
      </w:r>
      <w:r>
        <w:rPr>
          <w:rFonts w:ascii="Times New Roman" w:eastAsia="Times New Roman" w:hAnsi="Times New Roman" w:cs="Times New Roman"/>
        </w:rPr>
        <w:t>Sessions on oral communication projects by academic year.</w:t>
      </w:r>
    </w:p>
    <w:p w14:paraId="54BCF3DA" w14:textId="77777777" w:rsidR="00D5533C" w:rsidRDefault="00D5533C">
      <w:pPr>
        <w:widowControl w:val="0"/>
        <w:spacing w:after="22"/>
        <w:rPr>
          <w:rFonts w:ascii="Times New Roman" w:eastAsia="Times New Roman" w:hAnsi="Times New Roman" w:cs="Times New Roman"/>
          <w:sz w:val="24"/>
          <w:szCs w:val="24"/>
        </w:rPr>
      </w:pPr>
    </w:p>
    <w:p w14:paraId="6FE3DE50"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explanations could account for this shift. One possibility is that faculty began assigning significantly more oral communication projects. However, this seems unlikely given that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users are graduate students, postdoctoral scholars, and research professionals, groups whose consultation patterns are not typically driven by course assignments.</w:t>
      </w:r>
    </w:p>
    <w:p w14:paraId="13D4A764"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hypothesis is that the rise of Gen AI reduced demand for writing support, prompting users to seek help with oral communication instead. Yet this explanation is also problematic: if users were substituting oral consultations for writing support, we would expect to see a decline in overall writing support, which did not occur.</w:t>
      </w:r>
    </w:p>
    <w:p w14:paraId="60265243"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more plausible explanation is that the Studio improved users’ ability to identify and affiliate their oral communication needs with the center’s services. The dedicated space, branding, and pedagogical framing of the Studio may have clarified the relevance of oral communication support, leading to increased scheduling and engagement.</w:t>
      </w:r>
    </w:p>
    <w:p w14:paraId="392EB140" w14:textId="77777777" w:rsidR="00D5533C" w:rsidRDefault="00D5533C">
      <w:pPr>
        <w:widowControl w:val="0"/>
        <w:rPr>
          <w:rFonts w:ascii="Times New Roman" w:eastAsia="Times New Roman" w:hAnsi="Times New Roman" w:cs="Times New Roman"/>
          <w:sz w:val="24"/>
          <w:szCs w:val="24"/>
        </w:rPr>
      </w:pPr>
    </w:p>
    <w:p w14:paraId="4F52C714" w14:textId="77777777" w:rsidR="00D5533C" w:rsidRDefault="00000000">
      <w:pPr>
        <w:widowControl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Distribution of Oral Consultations by Academic Role</w:t>
      </w:r>
    </w:p>
    <w:p w14:paraId="35AC3A82"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analysis of oral communication consultations revealed distinct patterns in user roles (Figure 3). Graduate students accounted for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these consultations (466 sessions or 54.3%), followed by research professionals (207 sessions or 24.1%), including faculty, lecturers, research scientists, and academic staff. Postdoctoral scholars scheduled 113 sessions (13.2%), while undergraduates scheduled only 72 sessions (8.4%).</w:t>
      </w:r>
    </w:p>
    <w:p w14:paraId="2B4D6AD0" w14:textId="77777777" w:rsidR="00D5533C" w:rsidRDefault="00D5533C">
      <w:pPr>
        <w:widowControl w:val="0"/>
        <w:rPr>
          <w:rFonts w:ascii="Times New Roman" w:eastAsia="Times New Roman" w:hAnsi="Times New Roman" w:cs="Times New Roman"/>
          <w:sz w:val="24"/>
          <w:szCs w:val="24"/>
        </w:rPr>
      </w:pPr>
    </w:p>
    <w:p w14:paraId="54078261" w14:textId="77777777" w:rsidR="00D5533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1BFB07" wp14:editId="7979F682">
            <wp:extent cx="5943600" cy="28702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870200"/>
                    </a:xfrm>
                    <a:prstGeom prst="rect">
                      <a:avLst/>
                    </a:prstGeom>
                    <a:ln w="12700">
                      <a:solidFill>
                        <a:srgbClr val="000000"/>
                      </a:solidFill>
                      <a:prstDash val="solid"/>
                    </a:ln>
                  </pic:spPr>
                </pic:pic>
              </a:graphicData>
            </a:graphic>
          </wp:inline>
        </w:drawing>
      </w:r>
    </w:p>
    <w:p w14:paraId="3F21B4C1" w14:textId="77777777" w:rsidR="00D5533C" w:rsidRDefault="00000000">
      <w:pPr>
        <w:widowControl w:val="0"/>
        <w:spacing w:before="83"/>
        <w:ind w:right="508"/>
        <w:rPr>
          <w:rFonts w:ascii="Times New Roman" w:eastAsia="Times New Roman" w:hAnsi="Times New Roman" w:cs="Times New Roman"/>
        </w:rPr>
      </w:pPr>
      <w:r>
        <w:rPr>
          <w:rFonts w:ascii="Times New Roman" w:eastAsia="Times New Roman" w:hAnsi="Times New Roman" w:cs="Times New Roman"/>
          <w:b/>
          <w:bCs/>
        </w:rPr>
        <w:t xml:space="preserve">Figure 3. </w:t>
      </w:r>
      <w:r>
        <w:rPr>
          <w:rFonts w:ascii="Times New Roman" w:eastAsia="Times New Roman" w:hAnsi="Times New Roman" w:cs="Times New Roman"/>
        </w:rPr>
        <w:t>The number of oral communication consultations by research professionals, postdoctoral scholars, graduate students, and undergraduate students by year.</w:t>
      </w:r>
    </w:p>
    <w:p w14:paraId="0B203113" w14:textId="77777777" w:rsidR="00D5533C" w:rsidRDefault="00D5533C">
      <w:pPr>
        <w:widowControl w:val="0"/>
        <w:ind w:left="30"/>
        <w:rPr>
          <w:rFonts w:ascii="Times New Roman" w:eastAsia="Times New Roman" w:hAnsi="Times New Roman" w:cs="Times New Roman"/>
          <w:sz w:val="24"/>
          <w:szCs w:val="24"/>
        </w:rPr>
      </w:pPr>
    </w:p>
    <w:p w14:paraId="6D075B06"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to overall consultation data, the proportion of oral communication sessions scheduled by graduate students and research professionals closely mirrors their general usage rates (Table 3). However, postdoctoral scholars schedule oral communication consultations at a higher rate than their overall consultation share, while undergraduates schedule them at a significantly lower rate.</w:t>
      </w:r>
    </w:p>
    <w:p w14:paraId="4E3BED10" w14:textId="77777777" w:rsidR="00D5533C" w:rsidRDefault="00D5533C">
      <w:pPr>
        <w:widowControl w:val="0"/>
        <w:spacing w:after="36"/>
        <w:rPr>
          <w:rFonts w:ascii="Times New Roman" w:eastAsia="Times New Roman" w:hAnsi="Times New Roman" w:cs="Times New Roman"/>
          <w:sz w:val="24"/>
          <w:szCs w:val="24"/>
        </w:rPr>
      </w:pPr>
    </w:p>
    <w:tbl>
      <w:tblPr>
        <w:tblStyle w:val="a1"/>
        <w:tblW w:w="9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40"/>
        <w:gridCol w:w="2220"/>
        <w:gridCol w:w="1880"/>
        <w:gridCol w:w="2520"/>
      </w:tblGrid>
      <w:tr w:rsidR="00D5533C" w14:paraId="3CF84DAC" w14:textId="77777777">
        <w:trPr>
          <w:trHeight w:val="1020"/>
        </w:trPr>
        <w:tc>
          <w:tcPr>
            <w:tcW w:w="2640" w:type="dxa"/>
            <w:tcBorders>
              <w:left w:val="single" w:sz="8" w:space="0" w:color="CCCCCC"/>
              <w:right w:val="single" w:sz="8" w:space="0" w:color="CCCCCC"/>
            </w:tcBorders>
          </w:tcPr>
          <w:p w14:paraId="6C0270A0" w14:textId="77777777" w:rsidR="00D5533C" w:rsidRDefault="00D5533C">
            <w:pPr>
              <w:widowControl w:val="0"/>
              <w:spacing w:before="83"/>
              <w:rPr>
                <w:rFonts w:ascii="Times New Roman" w:eastAsia="Times New Roman" w:hAnsi="Times New Roman" w:cs="Times New Roman"/>
                <w:sz w:val="24"/>
                <w:szCs w:val="24"/>
              </w:rPr>
            </w:pPr>
          </w:p>
          <w:p w14:paraId="34A7A6F5" w14:textId="77777777" w:rsidR="00D5533C" w:rsidRDefault="00000000">
            <w:pPr>
              <w:widowControl w:val="0"/>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Role</w:t>
            </w:r>
          </w:p>
        </w:tc>
        <w:tc>
          <w:tcPr>
            <w:tcW w:w="2220" w:type="dxa"/>
            <w:tcBorders>
              <w:left w:val="single" w:sz="8" w:space="0" w:color="CCCCCC"/>
              <w:right w:val="single" w:sz="8" w:space="0" w:color="CCCCCC"/>
            </w:tcBorders>
          </w:tcPr>
          <w:p w14:paraId="1EBCD002" w14:textId="77777777" w:rsidR="00D5533C" w:rsidRDefault="00000000">
            <w:pPr>
              <w:widowControl w:val="0"/>
              <w:spacing w:before="201"/>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Sessions on Oral Communication</w:t>
            </w:r>
          </w:p>
        </w:tc>
        <w:tc>
          <w:tcPr>
            <w:tcW w:w="1880" w:type="dxa"/>
            <w:tcBorders>
              <w:left w:val="single" w:sz="8" w:space="0" w:color="CCCCCC"/>
              <w:right w:val="single" w:sz="8" w:space="0" w:color="CCCCCC"/>
            </w:tcBorders>
          </w:tcPr>
          <w:p w14:paraId="4C84AFBF" w14:textId="77777777" w:rsidR="00D5533C" w:rsidRDefault="00000000">
            <w:pPr>
              <w:widowControl w:val="0"/>
              <w:spacing w:before="201"/>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Consultations</w:t>
            </w:r>
          </w:p>
        </w:tc>
        <w:tc>
          <w:tcPr>
            <w:tcW w:w="2520" w:type="dxa"/>
            <w:tcBorders>
              <w:left w:val="single" w:sz="8" w:space="0" w:color="CCCCCC"/>
              <w:right w:val="single" w:sz="8" w:space="0" w:color="CCCCCC"/>
            </w:tcBorders>
          </w:tcPr>
          <w:p w14:paraId="1957161E" w14:textId="77777777" w:rsidR="00D5533C" w:rsidRDefault="00000000">
            <w:pPr>
              <w:widowControl w:val="0"/>
              <w:spacing w:before="42"/>
              <w:ind w:left="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 from All Consultations</w:t>
            </w:r>
          </w:p>
        </w:tc>
      </w:tr>
      <w:tr w:rsidR="00D5533C" w14:paraId="68176E4C" w14:textId="77777777">
        <w:trPr>
          <w:trHeight w:val="479"/>
        </w:trPr>
        <w:tc>
          <w:tcPr>
            <w:tcW w:w="2640" w:type="dxa"/>
            <w:tcBorders>
              <w:left w:val="single" w:sz="8" w:space="0" w:color="CCCCCC"/>
              <w:bottom w:val="single" w:sz="8" w:space="0" w:color="CCCCCC"/>
              <w:right w:val="single" w:sz="8" w:space="0" w:color="CCCCCC"/>
            </w:tcBorders>
          </w:tcPr>
          <w:p w14:paraId="1CC891FC" w14:textId="77777777" w:rsidR="00D5533C" w:rsidRDefault="00000000">
            <w:pPr>
              <w:widowControl w:val="0"/>
              <w:spacing w:before="132"/>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Professionals</w:t>
            </w:r>
          </w:p>
        </w:tc>
        <w:tc>
          <w:tcPr>
            <w:tcW w:w="2220" w:type="dxa"/>
            <w:tcBorders>
              <w:left w:val="single" w:sz="8" w:space="0" w:color="CCCCCC"/>
              <w:bottom w:val="single" w:sz="8" w:space="0" w:color="CCCCCC"/>
              <w:right w:val="single" w:sz="8" w:space="0" w:color="CCCCCC"/>
            </w:tcBorders>
          </w:tcPr>
          <w:p w14:paraId="5595237F" w14:textId="77777777" w:rsidR="00D5533C" w:rsidRDefault="00000000">
            <w:pPr>
              <w:widowControl w:val="0"/>
              <w:spacing w:before="132"/>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880" w:type="dxa"/>
            <w:tcBorders>
              <w:left w:val="single" w:sz="8" w:space="0" w:color="CCCCCC"/>
              <w:bottom w:val="single" w:sz="8" w:space="0" w:color="CCCCCC"/>
              <w:right w:val="single" w:sz="8" w:space="0" w:color="CCCCCC"/>
            </w:tcBorders>
          </w:tcPr>
          <w:p w14:paraId="557FACC1" w14:textId="77777777" w:rsidR="00D5533C" w:rsidRDefault="00000000">
            <w:pPr>
              <w:widowControl w:val="0"/>
              <w:spacing w:before="132"/>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3230</w:t>
            </w:r>
          </w:p>
        </w:tc>
        <w:tc>
          <w:tcPr>
            <w:tcW w:w="2520" w:type="dxa"/>
            <w:tcBorders>
              <w:left w:val="single" w:sz="8" w:space="0" w:color="CCCCCC"/>
              <w:bottom w:val="single" w:sz="8" w:space="0" w:color="CCCCCC"/>
              <w:right w:val="single" w:sz="8" w:space="0" w:color="CCCCCC"/>
            </w:tcBorders>
          </w:tcPr>
          <w:p w14:paraId="1E135E5A" w14:textId="77777777" w:rsidR="00D5533C" w:rsidRDefault="00000000">
            <w:pPr>
              <w:widowControl w:val="0"/>
              <w:spacing w:before="13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r>
      <w:tr w:rsidR="00D5533C" w14:paraId="2CC7339D" w14:textId="77777777">
        <w:trPr>
          <w:trHeight w:val="400"/>
        </w:trPr>
        <w:tc>
          <w:tcPr>
            <w:tcW w:w="2640" w:type="dxa"/>
            <w:tcBorders>
              <w:top w:val="single" w:sz="8" w:space="0" w:color="CCCCCC"/>
              <w:left w:val="single" w:sz="8" w:space="0" w:color="CCCCCC"/>
              <w:bottom w:val="single" w:sz="8" w:space="0" w:color="CCCCCC"/>
              <w:right w:val="single" w:sz="8" w:space="0" w:color="CCCCCC"/>
            </w:tcBorders>
          </w:tcPr>
          <w:p w14:paraId="65EF3E03" w14:textId="77777777" w:rsidR="00D5533C" w:rsidRDefault="00000000">
            <w:pPr>
              <w:widowControl w:val="0"/>
              <w:spacing w:before="5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Postdoctoral Scholar</w:t>
            </w:r>
          </w:p>
        </w:tc>
        <w:tc>
          <w:tcPr>
            <w:tcW w:w="2220" w:type="dxa"/>
            <w:tcBorders>
              <w:top w:val="single" w:sz="8" w:space="0" w:color="CCCCCC"/>
              <w:left w:val="single" w:sz="8" w:space="0" w:color="CCCCCC"/>
              <w:bottom w:val="single" w:sz="8" w:space="0" w:color="CCCCCC"/>
              <w:right w:val="single" w:sz="8" w:space="0" w:color="CCCCCC"/>
            </w:tcBorders>
          </w:tcPr>
          <w:p w14:paraId="262AE237" w14:textId="77777777" w:rsidR="00D5533C" w:rsidRDefault="00000000">
            <w:pPr>
              <w:widowControl w:val="0"/>
              <w:spacing w:before="5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880" w:type="dxa"/>
            <w:tcBorders>
              <w:top w:val="single" w:sz="8" w:space="0" w:color="CCCCCC"/>
              <w:left w:val="single" w:sz="8" w:space="0" w:color="CCCCCC"/>
              <w:bottom w:val="single" w:sz="8" w:space="0" w:color="CCCCCC"/>
              <w:right w:val="single" w:sz="8" w:space="0" w:color="CCCCCC"/>
            </w:tcBorders>
          </w:tcPr>
          <w:p w14:paraId="56352BC0" w14:textId="77777777" w:rsidR="00D5533C" w:rsidRDefault="00000000">
            <w:pPr>
              <w:widowControl w:val="0"/>
              <w:spacing w:before="54"/>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c>
          <w:tcPr>
            <w:tcW w:w="2520" w:type="dxa"/>
            <w:tcBorders>
              <w:top w:val="single" w:sz="8" w:space="0" w:color="CCCCCC"/>
              <w:left w:val="single" w:sz="8" w:space="0" w:color="CCCCCC"/>
              <w:bottom w:val="single" w:sz="8" w:space="0" w:color="CCCCCC"/>
              <w:right w:val="single" w:sz="8" w:space="0" w:color="CCCCCC"/>
            </w:tcBorders>
          </w:tcPr>
          <w:p w14:paraId="50DC4170"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9.54%</w:t>
            </w:r>
          </w:p>
        </w:tc>
      </w:tr>
      <w:tr w:rsidR="00D5533C" w14:paraId="21B75ADD" w14:textId="77777777">
        <w:trPr>
          <w:trHeight w:val="400"/>
        </w:trPr>
        <w:tc>
          <w:tcPr>
            <w:tcW w:w="2640" w:type="dxa"/>
            <w:tcBorders>
              <w:top w:val="single" w:sz="8" w:space="0" w:color="CCCCCC"/>
              <w:left w:val="single" w:sz="8" w:space="0" w:color="CCCCCC"/>
              <w:bottom w:val="single" w:sz="8" w:space="0" w:color="CCCCCC"/>
              <w:right w:val="single" w:sz="8" w:space="0" w:color="CCCCCC"/>
            </w:tcBorders>
          </w:tcPr>
          <w:p w14:paraId="7113E446" w14:textId="77777777" w:rsidR="00D5533C" w:rsidRDefault="00000000">
            <w:pPr>
              <w:widowControl w:val="0"/>
              <w:spacing w:before="5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w:t>
            </w:r>
          </w:p>
        </w:tc>
        <w:tc>
          <w:tcPr>
            <w:tcW w:w="2220" w:type="dxa"/>
            <w:tcBorders>
              <w:top w:val="single" w:sz="8" w:space="0" w:color="CCCCCC"/>
              <w:left w:val="single" w:sz="8" w:space="0" w:color="CCCCCC"/>
              <w:bottom w:val="single" w:sz="8" w:space="0" w:color="CCCCCC"/>
              <w:right w:val="single" w:sz="8" w:space="0" w:color="CCCCCC"/>
            </w:tcBorders>
          </w:tcPr>
          <w:p w14:paraId="23295442" w14:textId="77777777" w:rsidR="00D5533C" w:rsidRDefault="00000000">
            <w:pPr>
              <w:widowControl w:val="0"/>
              <w:spacing w:before="5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1880" w:type="dxa"/>
            <w:tcBorders>
              <w:top w:val="single" w:sz="8" w:space="0" w:color="CCCCCC"/>
              <w:left w:val="single" w:sz="8" w:space="0" w:color="CCCCCC"/>
              <w:bottom w:val="single" w:sz="8" w:space="0" w:color="CCCCCC"/>
              <w:right w:val="single" w:sz="8" w:space="0" w:color="CCCCCC"/>
            </w:tcBorders>
          </w:tcPr>
          <w:p w14:paraId="03922100" w14:textId="77777777" w:rsidR="00D5533C" w:rsidRDefault="00000000">
            <w:pPr>
              <w:widowControl w:val="0"/>
              <w:spacing w:before="56"/>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7102</w:t>
            </w:r>
          </w:p>
        </w:tc>
        <w:tc>
          <w:tcPr>
            <w:tcW w:w="2520" w:type="dxa"/>
            <w:tcBorders>
              <w:top w:val="single" w:sz="8" w:space="0" w:color="CCCCCC"/>
              <w:left w:val="single" w:sz="8" w:space="0" w:color="CCCCCC"/>
              <w:bottom w:val="single" w:sz="8" w:space="0" w:color="CCCCCC"/>
              <w:right w:val="single" w:sz="8" w:space="0" w:color="CCCCCC"/>
            </w:tcBorders>
          </w:tcPr>
          <w:p w14:paraId="1808B93F" w14:textId="77777777" w:rsidR="00D5533C" w:rsidRDefault="00000000">
            <w:pPr>
              <w:widowControl w:val="0"/>
              <w:spacing w:before="5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r>
      <w:tr w:rsidR="00D5533C" w14:paraId="3BED363C" w14:textId="77777777">
        <w:trPr>
          <w:trHeight w:val="439"/>
        </w:trPr>
        <w:tc>
          <w:tcPr>
            <w:tcW w:w="2640" w:type="dxa"/>
            <w:tcBorders>
              <w:top w:val="single" w:sz="8" w:space="0" w:color="CCCCCC"/>
              <w:left w:val="single" w:sz="8" w:space="0" w:color="CCCCCC"/>
              <w:right w:val="single" w:sz="8" w:space="0" w:color="CCCCCC"/>
            </w:tcBorders>
          </w:tcPr>
          <w:p w14:paraId="122593E0" w14:textId="77777777" w:rsidR="00D5533C" w:rsidRDefault="00000000">
            <w:pPr>
              <w:widowControl w:val="0"/>
              <w:spacing w:before="8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Undergraduates</w:t>
            </w:r>
          </w:p>
        </w:tc>
        <w:tc>
          <w:tcPr>
            <w:tcW w:w="2220" w:type="dxa"/>
            <w:tcBorders>
              <w:top w:val="single" w:sz="8" w:space="0" w:color="CCCCCC"/>
              <w:left w:val="single" w:sz="8" w:space="0" w:color="CCCCCC"/>
              <w:right w:val="single" w:sz="8" w:space="0" w:color="CCCCCC"/>
            </w:tcBorders>
          </w:tcPr>
          <w:p w14:paraId="46A6A5B5" w14:textId="77777777" w:rsidR="00D5533C" w:rsidRDefault="00000000">
            <w:pPr>
              <w:widowControl w:val="0"/>
              <w:spacing w:before="8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880" w:type="dxa"/>
            <w:tcBorders>
              <w:top w:val="single" w:sz="8" w:space="0" w:color="CCCCCC"/>
              <w:left w:val="single" w:sz="8" w:space="0" w:color="CCCCCC"/>
              <w:right w:val="single" w:sz="8" w:space="0" w:color="CCCCCC"/>
            </w:tcBorders>
          </w:tcPr>
          <w:p w14:paraId="022FE67A" w14:textId="77777777" w:rsidR="00D5533C" w:rsidRDefault="00000000">
            <w:pPr>
              <w:widowControl w:val="0"/>
              <w:spacing w:before="86"/>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2145</w:t>
            </w:r>
          </w:p>
        </w:tc>
        <w:tc>
          <w:tcPr>
            <w:tcW w:w="2520" w:type="dxa"/>
            <w:tcBorders>
              <w:top w:val="single" w:sz="8" w:space="0" w:color="CCCCCC"/>
              <w:left w:val="single" w:sz="8" w:space="0" w:color="CCCCCC"/>
              <w:right w:val="single" w:sz="8" w:space="0" w:color="CCCCCC"/>
            </w:tcBorders>
          </w:tcPr>
          <w:p w14:paraId="02A98202" w14:textId="77777777" w:rsidR="00D5533C" w:rsidRDefault="00000000">
            <w:pPr>
              <w:widowControl w:val="0"/>
              <w:spacing w:before="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r>
    </w:tbl>
    <w:p w14:paraId="16466C6B" w14:textId="77777777" w:rsidR="00D5533C" w:rsidRDefault="00000000">
      <w:pPr>
        <w:widowControl w:val="0"/>
        <w:spacing w:after="36"/>
        <w:rPr>
          <w:rFonts w:ascii="Times New Roman" w:eastAsia="Times New Roman" w:hAnsi="Times New Roman" w:cs="Times New Roman"/>
        </w:rPr>
      </w:pPr>
      <w:r>
        <w:rPr>
          <w:rFonts w:ascii="Times New Roman" w:eastAsia="Times New Roman" w:hAnsi="Times New Roman" w:cs="Times New Roman"/>
          <w:b/>
          <w:bCs/>
        </w:rPr>
        <w:t xml:space="preserve">Table 3. </w:t>
      </w:r>
      <w:r>
        <w:rPr>
          <w:rFonts w:ascii="Times New Roman" w:eastAsia="Times New Roman" w:hAnsi="Times New Roman" w:cs="Times New Roman"/>
        </w:rPr>
        <w:t>Oral communication consultations vs. all consultations by users with different roles.</w:t>
      </w:r>
    </w:p>
    <w:p w14:paraId="26BA01CA" w14:textId="77777777" w:rsidR="00D5533C" w:rsidRDefault="00000000">
      <w:pPr>
        <w:widowControl w:val="0"/>
        <w:spacing w:before="6"/>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suggest that graduate students and research professionals engage consistently across both written and oral support, indicating a balanced use of available resources. In contrast, the discrepancies for postdocs and undergraduates may reflect deeper structural and experiential differences.</w:t>
      </w:r>
    </w:p>
    <w:p w14:paraId="48E36FB5" w14:textId="77777777" w:rsidR="00D5533C" w:rsidRDefault="00000000">
      <w:pPr>
        <w:widowControl w:val="0"/>
        <w:spacing w:before="6"/>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plausible explanation is that postdoctoral scholars engage in more oral communication tasks, including conference presentations, job talks, and teaching, than undergraduates, whose coursework may emphasize written assignments. Demographic factors may also play a role: approximately 70% of postdocs at our institution are international scholars, compared to 11% of undergraduates. International postdocs may seek additional support to navigate linguistic and cultural nuances in spoken English, while native-speaking undergraduates may perceive less need for assistance.</w:t>
      </w:r>
    </w:p>
    <w:p w14:paraId="58415DFA" w14:textId="77777777" w:rsidR="00D5533C" w:rsidRDefault="00000000">
      <w:pPr>
        <w:widowControl w:val="0"/>
        <w:spacing w:before="6"/>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explanation for this discrepancy might be rooted in confidence and maturity. Postdocs, with more professional experience, may be more comfortable seeking feedback and engaging in critical dialogue about their oral communication. Undergraduates, by contrast, may feel apprehensive about receiving critique, especially if they associate feedback with performance evaluation. Some may also overestimate their oral communication skills based on prior success in their high school, leading to underuse of available support.</w:t>
      </w:r>
    </w:p>
    <w:p w14:paraId="5EBF16E3" w14:textId="77777777" w:rsidR="00D5533C" w:rsidRDefault="00D5533C">
      <w:pPr>
        <w:widowControl w:val="0"/>
        <w:spacing w:before="6"/>
        <w:rPr>
          <w:rFonts w:ascii="Times New Roman" w:eastAsia="Times New Roman" w:hAnsi="Times New Roman" w:cs="Times New Roman"/>
          <w:sz w:val="24"/>
          <w:szCs w:val="24"/>
        </w:rPr>
      </w:pPr>
    </w:p>
    <w:p w14:paraId="63DDDED9" w14:textId="77777777" w:rsidR="00D5533C" w:rsidRDefault="00000000">
      <w:pPr>
        <w:widowControl w:val="0"/>
        <w:spacing w:before="6"/>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Distribution of Oral Consultations by Linguistic Proficiency</w:t>
      </w:r>
    </w:p>
    <w:p w14:paraId="51BB299C" w14:textId="77777777" w:rsidR="00D5533C" w:rsidRDefault="00000000">
      <w:pPr>
        <w:widowControl w:val="0"/>
        <w:spacing w:before="6"/>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Linguistic proficiency plays a significant role in shaping patterns of engagement with oral communication consultations. Non-native English speakers demonstrated the highest level of participation, accounting for 581 sessions (71%) of all oral communication sessions. The remaining consultations were divided between multilingual users who self-identify as having </w:t>
      </w:r>
      <w:r>
        <w:rPr>
          <w:rFonts w:ascii="Times New Roman" w:eastAsia="Times New Roman" w:hAnsi="Times New Roman" w:cs="Times New Roman"/>
          <w:sz w:val="24"/>
          <w:szCs w:val="24"/>
        </w:rPr>
        <w:lastRenderedPageBreak/>
        <w:t>native-like English proficiency (147 sessions or 15.2%) and native English speakers (130 sessions or 13.8%), as shown in Figure 4.</w:t>
      </w:r>
    </w:p>
    <w:p w14:paraId="14382C67" w14:textId="77777777" w:rsidR="00D5533C" w:rsidRDefault="00000000">
      <w:pPr>
        <w:widowControl w:val="0"/>
        <w:spacing w:before="6"/>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56F2D78E" wp14:editId="3D4445DE">
            <wp:simplePos x="0" y="0"/>
            <wp:positionH relativeFrom="column">
              <wp:posOffset>47625</wp:posOffset>
            </wp:positionH>
            <wp:positionV relativeFrom="paragraph">
              <wp:posOffset>110092</wp:posOffset>
            </wp:positionV>
            <wp:extent cx="6131461" cy="2543048"/>
            <wp:effectExtent l="12700" t="12700" r="12700" b="12700"/>
            <wp:wrapSquare wrapText="bothSides" distT="0" distB="0" distL="0" distR="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131461" cy="2543048"/>
                    </a:xfrm>
                    <a:prstGeom prst="rect">
                      <a:avLst/>
                    </a:prstGeom>
                    <a:ln w="12700">
                      <a:solidFill>
                        <a:srgbClr val="000000"/>
                      </a:solidFill>
                      <a:prstDash val="solid"/>
                    </a:ln>
                  </pic:spPr>
                </pic:pic>
              </a:graphicData>
            </a:graphic>
          </wp:anchor>
        </w:drawing>
      </w:r>
    </w:p>
    <w:p w14:paraId="4A0C2004" w14:textId="77777777" w:rsidR="00D5533C" w:rsidRDefault="00D5533C">
      <w:pPr>
        <w:widowControl w:val="0"/>
        <w:ind w:left="30"/>
        <w:rPr>
          <w:rFonts w:ascii="Times New Roman" w:eastAsia="Times New Roman" w:hAnsi="Times New Roman" w:cs="Times New Roman"/>
          <w:sz w:val="24"/>
          <w:szCs w:val="24"/>
        </w:rPr>
      </w:pPr>
    </w:p>
    <w:p w14:paraId="4E3526EC" w14:textId="77777777" w:rsidR="00D5533C" w:rsidRDefault="00000000">
      <w:pPr>
        <w:widowControl w:val="0"/>
        <w:spacing w:before="122"/>
        <w:ind w:right="508"/>
        <w:rPr>
          <w:rFonts w:ascii="Times New Roman" w:eastAsia="Times New Roman" w:hAnsi="Times New Roman" w:cs="Times New Roman"/>
        </w:rPr>
      </w:pPr>
      <w:r>
        <w:rPr>
          <w:rFonts w:ascii="Times New Roman" w:eastAsia="Times New Roman" w:hAnsi="Times New Roman" w:cs="Times New Roman"/>
          <w:b/>
          <w:bCs/>
        </w:rPr>
        <w:t xml:space="preserve">Figure 4. </w:t>
      </w:r>
      <w:r>
        <w:rPr>
          <w:rFonts w:ascii="Times New Roman" w:eastAsia="Times New Roman" w:hAnsi="Times New Roman" w:cs="Times New Roman"/>
        </w:rPr>
        <w:t>The number of oral communication consultations by native English speakers, multilingual speakers, and non-native English speakers by year.</w:t>
      </w:r>
    </w:p>
    <w:p w14:paraId="68231408" w14:textId="77777777" w:rsidR="00D5533C" w:rsidRDefault="00000000">
      <w:pPr>
        <w:widowControl w:val="0"/>
        <w:spacing w:before="122"/>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to overall consultation data (Table 4), the differences become more pronounced. Multilingual users engage with oral communication support at rates comparable to their general consultation usage (6.55%). However, native and non-native speakers show divergence: native English speakers are underrepresented in oral consultations (2.75% of all consultations), while non-native speakers are overrepresented (8.68%).</w:t>
      </w:r>
    </w:p>
    <w:p w14:paraId="24C4711E" w14:textId="77777777" w:rsidR="00D5533C" w:rsidRDefault="00D5533C">
      <w:pPr>
        <w:widowControl w:val="0"/>
        <w:ind w:right="508"/>
        <w:rPr>
          <w:rFonts w:ascii="Times New Roman" w:eastAsia="Times New Roman" w:hAnsi="Times New Roman" w:cs="Times New Roman"/>
          <w:sz w:val="24"/>
          <w:szCs w:val="24"/>
        </w:rPr>
      </w:pPr>
    </w:p>
    <w:tbl>
      <w:tblPr>
        <w:tblStyle w:val="a2"/>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40"/>
        <w:gridCol w:w="2060"/>
        <w:gridCol w:w="1840"/>
        <w:gridCol w:w="2560"/>
      </w:tblGrid>
      <w:tr w:rsidR="00D5533C" w14:paraId="0519CD6A" w14:textId="77777777">
        <w:trPr>
          <w:trHeight w:val="1040"/>
        </w:trPr>
        <w:tc>
          <w:tcPr>
            <w:tcW w:w="2940" w:type="dxa"/>
            <w:tcBorders>
              <w:left w:val="single" w:sz="8" w:space="0" w:color="CCCCCC"/>
              <w:right w:val="single" w:sz="8" w:space="0" w:color="CCCCCC"/>
            </w:tcBorders>
          </w:tcPr>
          <w:p w14:paraId="1F344931" w14:textId="77777777" w:rsidR="00D5533C" w:rsidRDefault="00D5533C">
            <w:pPr>
              <w:widowControl w:val="0"/>
              <w:spacing w:before="81"/>
              <w:rPr>
                <w:rFonts w:ascii="Times New Roman" w:eastAsia="Times New Roman" w:hAnsi="Times New Roman" w:cs="Times New Roman"/>
                <w:sz w:val="24"/>
                <w:szCs w:val="24"/>
              </w:rPr>
            </w:pPr>
          </w:p>
          <w:p w14:paraId="33E8A69B" w14:textId="77777777" w:rsidR="00D5533C" w:rsidRDefault="00000000">
            <w:pPr>
              <w:widowControl w:val="0"/>
              <w:spacing w:before="1"/>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Language Proficiency</w:t>
            </w:r>
          </w:p>
        </w:tc>
        <w:tc>
          <w:tcPr>
            <w:tcW w:w="2060" w:type="dxa"/>
            <w:tcBorders>
              <w:left w:val="single" w:sz="8" w:space="0" w:color="CCCCCC"/>
              <w:right w:val="single" w:sz="8" w:space="0" w:color="CCCCCC"/>
            </w:tcBorders>
          </w:tcPr>
          <w:p w14:paraId="7F4C5EEC" w14:textId="77777777" w:rsidR="00D5533C" w:rsidRDefault="00D5533C">
            <w:pPr>
              <w:widowControl w:val="0"/>
              <w:spacing w:before="81"/>
              <w:rPr>
                <w:rFonts w:ascii="Times New Roman" w:eastAsia="Times New Roman" w:hAnsi="Times New Roman" w:cs="Times New Roman"/>
                <w:sz w:val="24"/>
                <w:szCs w:val="24"/>
              </w:rPr>
            </w:pPr>
          </w:p>
          <w:p w14:paraId="2FE2830A" w14:textId="77777777" w:rsidR="00D5533C" w:rsidRDefault="00000000">
            <w:pPr>
              <w:widowControl w:val="0"/>
              <w:spacing w:before="1"/>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Sessions on Oral Communication</w:t>
            </w:r>
          </w:p>
        </w:tc>
        <w:tc>
          <w:tcPr>
            <w:tcW w:w="1840" w:type="dxa"/>
            <w:tcBorders>
              <w:left w:val="single" w:sz="8" w:space="0" w:color="CCCCCC"/>
              <w:right w:val="single" w:sz="8" w:space="0" w:color="CCCCCC"/>
            </w:tcBorders>
          </w:tcPr>
          <w:p w14:paraId="1FC9E17D" w14:textId="77777777" w:rsidR="00D5533C" w:rsidRDefault="00D5533C">
            <w:pPr>
              <w:widowControl w:val="0"/>
              <w:spacing w:before="81"/>
              <w:rPr>
                <w:rFonts w:ascii="Times New Roman" w:eastAsia="Times New Roman" w:hAnsi="Times New Roman" w:cs="Times New Roman"/>
                <w:sz w:val="24"/>
                <w:szCs w:val="24"/>
              </w:rPr>
            </w:pPr>
          </w:p>
          <w:p w14:paraId="1EDC3D7F" w14:textId="77777777" w:rsidR="00D5533C" w:rsidRDefault="00000000">
            <w:pPr>
              <w:widowControl w:val="0"/>
              <w:spacing w:before="1"/>
              <w:ind w:left="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Consultations</w:t>
            </w:r>
          </w:p>
        </w:tc>
        <w:tc>
          <w:tcPr>
            <w:tcW w:w="2560" w:type="dxa"/>
            <w:tcBorders>
              <w:left w:val="single" w:sz="8" w:space="0" w:color="CCCCCC"/>
              <w:right w:val="single" w:sz="8" w:space="0" w:color="CCCCCC"/>
            </w:tcBorders>
          </w:tcPr>
          <w:p w14:paraId="022FF6C0" w14:textId="77777777" w:rsidR="00D5533C" w:rsidRDefault="00000000">
            <w:pPr>
              <w:widowControl w:val="0"/>
              <w:spacing w:before="40"/>
              <w:ind w:left="34" w:right="3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 from All Consultations</w:t>
            </w:r>
          </w:p>
        </w:tc>
      </w:tr>
      <w:tr w:rsidR="00D5533C" w14:paraId="7F10C656" w14:textId="77777777">
        <w:trPr>
          <w:trHeight w:val="580"/>
        </w:trPr>
        <w:tc>
          <w:tcPr>
            <w:tcW w:w="2940" w:type="dxa"/>
            <w:tcBorders>
              <w:left w:val="single" w:sz="8" w:space="0" w:color="CCCCCC"/>
              <w:bottom w:val="single" w:sz="8" w:space="0" w:color="CCCCCC"/>
              <w:right w:val="single" w:sz="8" w:space="0" w:color="CCCCCC"/>
            </w:tcBorders>
          </w:tcPr>
          <w:p w14:paraId="49EA0EB0" w14:textId="77777777" w:rsidR="00D5533C" w:rsidRDefault="00000000">
            <w:pPr>
              <w:widowControl w:val="0"/>
              <w:spacing w:before="24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Native speaker of English</w:t>
            </w:r>
          </w:p>
        </w:tc>
        <w:tc>
          <w:tcPr>
            <w:tcW w:w="2060" w:type="dxa"/>
            <w:tcBorders>
              <w:left w:val="single" w:sz="8" w:space="0" w:color="CCCCCC"/>
              <w:bottom w:val="single" w:sz="8" w:space="0" w:color="CCCCCC"/>
              <w:right w:val="single" w:sz="8" w:space="0" w:color="CCCCCC"/>
            </w:tcBorders>
          </w:tcPr>
          <w:p w14:paraId="334242BC" w14:textId="77777777" w:rsidR="00D5533C" w:rsidRDefault="00000000">
            <w:pPr>
              <w:widowControl w:val="0"/>
              <w:spacing w:before="215"/>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840" w:type="dxa"/>
            <w:tcBorders>
              <w:left w:val="single" w:sz="8" w:space="0" w:color="CCCCCC"/>
              <w:bottom w:val="single" w:sz="8" w:space="0" w:color="CCCCCC"/>
              <w:right w:val="single" w:sz="8" w:space="0" w:color="CCCCCC"/>
            </w:tcBorders>
          </w:tcPr>
          <w:p w14:paraId="1006FF77" w14:textId="77777777" w:rsidR="00D5533C" w:rsidRDefault="00000000">
            <w:pPr>
              <w:widowControl w:val="0"/>
              <w:spacing w:before="215"/>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4721</w:t>
            </w:r>
          </w:p>
        </w:tc>
        <w:tc>
          <w:tcPr>
            <w:tcW w:w="2560" w:type="dxa"/>
            <w:tcBorders>
              <w:left w:val="single" w:sz="8" w:space="0" w:color="CCCCCC"/>
              <w:bottom w:val="single" w:sz="8" w:space="0" w:color="CCCCCC"/>
              <w:right w:val="single" w:sz="8" w:space="0" w:color="CCCCCC"/>
            </w:tcBorders>
          </w:tcPr>
          <w:p w14:paraId="7783318C" w14:textId="77777777" w:rsidR="00D5533C" w:rsidRDefault="00000000">
            <w:pPr>
              <w:widowControl w:val="0"/>
              <w:spacing w:before="215"/>
              <w:ind w:lef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D5533C" w14:paraId="48B2314A" w14:textId="77777777">
        <w:trPr>
          <w:trHeight w:val="740"/>
        </w:trPr>
        <w:tc>
          <w:tcPr>
            <w:tcW w:w="2940" w:type="dxa"/>
            <w:tcBorders>
              <w:top w:val="single" w:sz="8" w:space="0" w:color="CCCCCC"/>
              <w:left w:val="single" w:sz="8" w:space="0" w:color="CCCCCC"/>
              <w:bottom w:val="single" w:sz="8" w:space="0" w:color="CCCCCC"/>
              <w:right w:val="single" w:sz="8" w:space="0" w:color="CCCCCC"/>
            </w:tcBorders>
          </w:tcPr>
          <w:p w14:paraId="4195C276" w14:textId="77777777" w:rsidR="00D5533C" w:rsidRDefault="00000000">
            <w:pPr>
              <w:widowControl w:val="0"/>
              <w:spacing w:before="10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Bilingual with native-like speaking skills in English</w:t>
            </w:r>
          </w:p>
        </w:tc>
        <w:tc>
          <w:tcPr>
            <w:tcW w:w="2060" w:type="dxa"/>
            <w:tcBorders>
              <w:top w:val="single" w:sz="8" w:space="0" w:color="CCCCCC"/>
              <w:left w:val="single" w:sz="8" w:space="0" w:color="CCCCCC"/>
              <w:bottom w:val="single" w:sz="8" w:space="0" w:color="CCCCCC"/>
              <w:right w:val="single" w:sz="8" w:space="0" w:color="CCCCCC"/>
            </w:tcBorders>
          </w:tcPr>
          <w:p w14:paraId="2951EE07" w14:textId="77777777" w:rsidR="00D5533C" w:rsidRDefault="00D5533C">
            <w:pPr>
              <w:widowControl w:val="0"/>
              <w:spacing w:before="89"/>
              <w:rPr>
                <w:rFonts w:ascii="Times New Roman" w:eastAsia="Times New Roman" w:hAnsi="Times New Roman" w:cs="Times New Roman"/>
                <w:sz w:val="24"/>
                <w:szCs w:val="24"/>
              </w:rPr>
            </w:pPr>
          </w:p>
          <w:p w14:paraId="47254F1F" w14:textId="77777777" w:rsidR="00D5533C" w:rsidRDefault="00000000">
            <w:pPr>
              <w:widowControl w:val="0"/>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840" w:type="dxa"/>
            <w:tcBorders>
              <w:top w:val="single" w:sz="8" w:space="0" w:color="CCCCCC"/>
              <w:left w:val="single" w:sz="8" w:space="0" w:color="CCCCCC"/>
              <w:bottom w:val="single" w:sz="8" w:space="0" w:color="CCCCCC"/>
              <w:right w:val="single" w:sz="8" w:space="0" w:color="CCCCCC"/>
            </w:tcBorders>
          </w:tcPr>
          <w:p w14:paraId="7D592429" w14:textId="77777777" w:rsidR="00D5533C" w:rsidRDefault="00D5533C">
            <w:pPr>
              <w:widowControl w:val="0"/>
              <w:spacing w:before="89"/>
              <w:rPr>
                <w:rFonts w:ascii="Times New Roman" w:eastAsia="Times New Roman" w:hAnsi="Times New Roman" w:cs="Times New Roman"/>
                <w:sz w:val="24"/>
                <w:szCs w:val="24"/>
              </w:rPr>
            </w:pPr>
          </w:p>
          <w:p w14:paraId="5FCD392C" w14:textId="77777777" w:rsidR="00D5533C" w:rsidRDefault="00000000">
            <w:pPr>
              <w:widowControl w:val="0"/>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2245</w:t>
            </w:r>
          </w:p>
        </w:tc>
        <w:tc>
          <w:tcPr>
            <w:tcW w:w="2560" w:type="dxa"/>
            <w:tcBorders>
              <w:top w:val="single" w:sz="8" w:space="0" w:color="CCCCCC"/>
              <w:left w:val="single" w:sz="8" w:space="0" w:color="CCCCCC"/>
              <w:bottom w:val="single" w:sz="8" w:space="0" w:color="CCCCCC"/>
              <w:right w:val="single" w:sz="8" w:space="0" w:color="CCCCCC"/>
            </w:tcBorders>
          </w:tcPr>
          <w:p w14:paraId="5F17259F" w14:textId="77777777" w:rsidR="00D5533C" w:rsidRDefault="00D5533C">
            <w:pPr>
              <w:widowControl w:val="0"/>
              <w:spacing w:before="89"/>
              <w:rPr>
                <w:rFonts w:ascii="Times New Roman" w:eastAsia="Times New Roman" w:hAnsi="Times New Roman" w:cs="Times New Roman"/>
                <w:sz w:val="24"/>
                <w:szCs w:val="24"/>
              </w:rPr>
            </w:pPr>
          </w:p>
          <w:p w14:paraId="160B4065" w14:textId="77777777" w:rsidR="00D5533C" w:rsidRDefault="00000000">
            <w:pPr>
              <w:widowControl w:val="0"/>
              <w:ind w:lef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D5533C" w14:paraId="0E753331" w14:textId="77777777">
        <w:trPr>
          <w:trHeight w:val="659"/>
        </w:trPr>
        <w:tc>
          <w:tcPr>
            <w:tcW w:w="2940" w:type="dxa"/>
            <w:tcBorders>
              <w:top w:val="single" w:sz="8" w:space="0" w:color="CCCCCC"/>
              <w:left w:val="single" w:sz="8" w:space="0" w:color="CCCCCC"/>
              <w:right w:val="single" w:sz="8" w:space="0" w:color="CCCCCC"/>
            </w:tcBorders>
          </w:tcPr>
          <w:p w14:paraId="7719D279" w14:textId="77777777" w:rsidR="00D5533C" w:rsidRDefault="00000000">
            <w:pPr>
              <w:widowControl w:val="0"/>
              <w:spacing w:before="27"/>
              <w:ind w:left="34" w:right="77"/>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w:t>
            </w:r>
          </w:p>
        </w:tc>
        <w:tc>
          <w:tcPr>
            <w:tcW w:w="2060" w:type="dxa"/>
            <w:tcBorders>
              <w:top w:val="single" w:sz="8" w:space="0" w:color="CCCCCC"/>
              <w:left w:val="single" w:sz="8" w:space="0" w:color="CCCCCC"/>
              <w:right w:val="single" w:sz="8" w:space="0" w:color="CCCCCC"/>
            </w:tcBorders>
          </w:tcPr>
          <w:p w14:paraId="34AC700E" w14:textId="77777777" w:rsidR="00D5533C" w:rsidRDefault="00D5533C">
            <w:pPr>
              <w:widowControl w:val="0"/>
              <w:spacing w:before="16"/>
              <w:rPr>
                <w:rFonts w:ascii="Times New Roman" w:eastAsia="Times New Roman" w:hAnsi="Times New Roman" w:cs="Times New Roman"/>
                <w:sz w:val="24"/>
                <w:szCs w:val="24"/>
              </w:rPr>
            </w:pPr>
          </w:p>
          <w:p w14:paraId="5653ABEA" w14:textId="77777777" w:rsidR="00D5533C" w:rsidRDefault="00000000">
            <w:pPr>
              <w:widowControl w:val="0"/>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1840" w:type="dxa"/>
            <w:tcBorders>
              <w:top w:val="single" w:sz="8" w:space="0" w:color="CCCCCC"/>
              <w:left w:val="single" w:sz="8" w:space="0" w:color="CCCCCC"/>
              <w:right w:val="single" w:sz="8" w:space="0" w:color="CCCCCC"/>
            </w:tcBorders>
          </w:tcPr>
          <w:p w14:paraId="62F72040" w14:textId="77777777" w:rsidR="00D5533C" w:rsidRDefault="00D5533C">
            <w:pPr>
              <w:widowControl w:val="0"/>
              <w:spacing w:before="16"/>
              <w:rPr>
                <w:rFonts w:ascii="Times New Roman" w:eastAsia="Times New Roman" w:hAnsi="Times New Roman" w:cs="Times New Roman"/>
                <w:sz w:val="24"/>
                <w:szCs w:val="24"/>
              </w:rPr>
            </w:pPr>
          </w:p>
          <w:p w14:paraId="3D9D14D6" w14:textId="77777777" w:rsidR="00D5533C" w:rsidRDefault="00000000">
            <w:pPr>
              <w:widowControl w:val="0"/>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6696</w:t>
            </w:r>
          </w:p>
        </w:tc>
        <w:tc>
          <w:tcPr>
            <w:tcW w:w="2560" w:type="dxa"/>
            <w:tcBorders>
              <w:top w:val="single" w:sz="8" w:space="0" w:color="CCCCCC"/>
              <w:left w:val="single" w:sz="8" w:space="0" w:color="CCCCCC"/>
              <w:right w:val="single" w:sz="8" w:space="0" w:color="CCCCCC"/>
            </w:tcBorders>
          </w:tcPr>
          <w:p w14:paraId="4E352A8F" w14:textId="77777777" w:rsidR="00D5533C" w:rsidRDefault="00D5533C">
            <w:pPr>
              <w:widowControl w:val="0"/>
              <w:spacing w:before="16"/>
              <w:rPr>
                <w:rFonts w:ascii="Times New Roman" w:eastAsia="Times New Roman" w:hAnsi="Times New Roman" w:cs="Times New Roman"/>
                <w:sz w:val="24"/>
                <w:szCs w:val="24"/>
              </w:rPr>
            </w:pPr>
          </w:p>
          <w:p w14:paraId="68AEA177" w14:textId="77777777" w:rsidR="00D5533C" w:rsidRDefault="00000000">
            <w:pPr>
              <w:widowControl w:val="0"/>
              <w:ind w:lef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8.68%</w:t>
            </w:r>
          </w:p>
        </w:tc>
      </w:tr>
    </w:tbl>
    <w:p w14:paraId="413993ED" w14:textId="77777777" w:rsidR="00D5533C" w:rsidRDefault="00000000">
      <w:pPr>
        <w:widowControl w:val="0"/>
        <w:ind w:right="508"/>
        <w:rPr>
          <w:rFonts w:ascii="Times New Roman" w:eastAsia="Times New Roman" w:hAnsi="Times New Roman" w:cs="Times New Roman"/>
        </w:rPr>
      </w:pPr>
      <w:r>
        <w:rPr>
          <w:rFonts w:ascii="Times New Roman" w:eastAsia="Times New Roman" w:hAnsi="Times New Roman" w:cs="Times New Roman"/>
          <w:b/>
          <w:bCs/>
        </w:rPr>
        <w:t xml:space="preserve">Table 4. </w:t>
      </w:r>
      <w:r>
        <w:rPr>
          <w:rFonts w:ascii="Times New Roman" w:eastAsia="Times New Roman" w:hAnsi="Times New Roman" w:cs="Times New Roman"/>
        </w:rPr>
        <w:t>Oral communication consultations vs. all consultations by speakers of different linguistic proficiency groups.</w:t>
      </w:r>
    </w:p>
    <w:p w14:paraId="58ECBC9E" w14:textId="77777777" w:rsidR="00D5533C" w:rsidRDefault="00D5533C">
      <w:pPr>
        <w:widowControl w:val="0"/>
        <w:ind w:right="508"/>
        <w:rPr>
          <w:rFonts w:ascii="Times New Roman" w:eastAsia="Times New Roman" w:hAnsi="Times New Roman" w:cs="Times New Roman"/>
          <w:sz w:val="24"/>
          <w:szCs w:val="24"/>
        </w:rPr>
      </w:pPr>
    </w:p>
    <w:p w14:paraId="0D0CEB38" w14:textId="77777777" w:rsidR="00D5533C" w:rsidRDefault="00000000">
      <w:pPr>
        <w:widowControl w:val="0"/>
        <w:ind w:left="2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discrepancy likely reflects the distinct needs and goals of each group. Non-native </w:t>
      </w:r>
      <w:r>
        <w:rPr>
          <w:rFonts w:ascii="Times New Roman" w:eastAsia="Times New Roman" w:hAnsi="Times New Roman" w:cs="Times New Roman"/>
          <w:sz w:val="24"/>
          <w:szCs w:val="24"/>
        </w:rPr>
        <w:lastRenderedPageBreak/>
        <w:t>English speakers may seek targeted support with pronunciation, intonation, fluency, and conversational clarity, skills that are often critical for academic and professional success but less emphasized in written communication. In contrast, native speakers may approach oral consultations with different priorities, such as refining content delivery, practicing genre conventions, managing time, or building confidence.</w:t>
      </w:r>
    </w:p>
    <w:p w14:paraId="43A87373" w14:textId="77777777" w:rsidR="00D5533C" w:rsidRDefault="00000000">
      <w:pPr>
        <w:widowControl w:val="0"/>
        <w:ind w:left="2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lower participation of native speakers may stem from a perceived self-sufficiency in oral communication, whereas non-native speakers may be more aware of the challenges of presenting in a second language.</w:t>
      </w:r>
    </w:p>
    <w:p w14:paraId="3061CDC8" w14:textId="77777777" w:rsidR="00D5533C" w:rsidRDefault="00D5533C">
      <w:pPr>
        <w:widowControl w:val="0"/>
        <w:ind w:left="20" w:firstLine="700"/>
        <w:rPr>
          <w:rFonts w:ascii="Times New Roman" w:eastAsia="Times New Roman" w:hAnsi="Times New Roman" w:cs="Times New Roman"/>
          <w:sz w:val="24"/>
          <w:szCs w:val="24"/>
        </w:rPr>
      </w:pPr>
    </w:p>
    <w:p w14:paraId="332044AE" w14:textId="77777777" w:rsidR="00D5533C" w:rsidRDefault="00000000">
      <w:pPr>
        <w:pStyle w:val="Heading3"/>
        <w:keepNext w:val="0"/>
        <w:keepLines w:val="0"/>
        <w:widowControl w:val="0"/>
        <w:spacing w:before="0" w:after="0"/>
        <w:rPr>
          <w:rFonts w:ascii="Times New Roman" w:eastAsia="Times New Roman" w:hAnsi="Times New Roman" w:cs="Times New Roman"/>
          <w:b/>
          <w:bCs/>
          <w:i/>
          <w:iCs/>
          <w:color w:val="000000"/>
          <w:sz w:val="24"/>
          <w:szCs w:val="24"/>
        </w:rPr>
      </w:pPr>
      <w:bookmarkStart w:id="0" w:name="_lub7dtgc9hbv" w:colFirst="0" w:colLast="0"/>
      <w:bookmarkEnd w:id="0"/>
      <w:r>
        <w:rPr>
          <w:rFonts w:ascii="Times New Roman" w:eastAsia="Times New Roman" w:hAnsi="Times New Roman" w:cs="Times New Roman"/>
          <w:b/>
          <w:bCs/>
          <w:i/>
          <w:iCs/>
          <w:color w:val="000000"/>
          <w:sz w:val="24"/>
          <w:szCs w:val="24"/>
        </w:rPr>
        <w:t>Distribution of Oral Consultations by Gender</w:t>
      </w:r>
    </w:p>
    <w:p w14:paraId="77F78493" w14:textId="77777777" w:rsidR="00D5533C" w:rsidRDefault="00000000">
      <w:pPr>
        <w:widowControl w:val="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distribution in oral communication consultations remained relatively consistent across four years, with female users representing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oral communication consultations (481 sessions or 56.1%). Male users accounted for 353 sessions (40.6%), while users identifying as “Other” and choosing not to disclose their gender comprised a small but present portion of users (1.1% and 1.1%, respectively). These trends are summarized in Figure 5.</w:t>
      </w:r>
    </w:p>
    <w:p w14:paraId="6DA5F289" w14:textId="77777777" w:rsidR="00D5533C" w:rsidRDefault="00D5533C">
      <w:pPr>
        <w:widowControl w:val="0"/>
        <w:ind w:left="20"/>
        <w:rPr>
          <w:rFonts w:ascii="Times New Roman" w:eastAsia="Times New Roman" w:hAnsi="Times New Roman" w:cs="Times New Roman"/>
          <w:sz w:val="24"/>
          <w:szCs w:val="24"/>
        </w:rPr>
      </w:pPr>
    </w:p>
    <w:p w14:paraId="12566AA2" w14:textId="77777777" w:rsidR="00D5533C" w:rsidRDefault="00000000">
      <w:pPr>
        <w:widowControl w:val="0"/>
        <w:ind w:left="30"/>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7F3922F9" wp14:editId="4DFF95AE">
            <wp:extent cx="5943600" cy="2870200"/>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8702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b/>
          <w:bCs/>
        </w:rPr>
        <w:t xml:space="preserve">Figure 5. </w:t>
      </w:r>
      <w:r>
        <w:rPr>
          <w:rFonts w:ascii="Times New Roman" w:eastAsia="Times New Roman" w:hAnsi="Times New Roman" w:cs="Times New Roman"/>
        </w:rPr>
        <w:t>The number of oral communication consultations across genders by year.</w:t>
      </w:r>
    </w:p>
    <w:p w14:paraId="18457BE1" w14:textId="77777777" w:rsidR="00D5533C" w:rsidRDefault="00D5533C">
      <w:pPr>
        <w:widowControl w:val="0"/>
        <w:ind w:left="30"/>
        <w:rPr>
          <w:rFonts w:ascii="Times New Roman" w:eastAsia="Times New Roman" w:hAnsi="Times New Roman" w:cs="Times New Roman"/>
          <w:sz w:val="24"/>
          <w:szCs w:val="24"/>
        </w:rPr>
      </w:pPr>
    </w:p>
    <w:p w14:paraId="3CAE34F7" w14:textId="77777777" w:rsidR="00D5533C" w:rsidRDefault="00000000">
      <w:pPr>
        <w:widowControl w:val="0"/>
        <w:ind w:right="41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to overall consultation data (Table 5), all four groups of users are close, with female users showing a slight underrepresentation in oral communication sessions and with male users showing a slight overrepresentation in oral communication consultations. Users identifying as “Other” or choosing not to disclose their gender are slightly less represented in oral communication sessions than in the broader consultation dataset.</w:t>
      </w:r>
    </w:p>
    <w:p w14:paraId="0232B37D" w14:textId="77777777" w:rsidR="00D5533C" w:rsidRDefault="00D5533C">
      <w:pPr>
        <w:widowControl w:val="0"/>
        <w:ind w:right="419" w:firstLine="720"/>
        <w:rPr>
          <w:rFonts w:ascii="Times New Roman" w:eastAsia="Times New Roman" w:hAnsi="Times New Roman" w:cs="Times New Roman"/>
          <w:sz w:val="24"/>
          <w:szCs w:val="24"/>
        </w:rPr>
      </w:pPr>
    </w:p>
    <w:tbl>
      <w:tblPr>
        <w:tblStyle w:val="a3"/>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2400"/>
        <w:gridCol w:w="2040"/>
        <w:gridCol w:w="2400"/>
      </w:tblGrid>
      <w:tr w:rsidR="00D5533C" w14:paraId="2913CF02" w14:textId="77777777">
        <w:trPr>
          <w:trHeight w:val="1039"/>
        </w:trPr>
        <w:tc>
          <w:tcPr>
            <w:tcW w:w="2340" w:type="dxa"/>
            <w:tcBorders>
              <w:left w:val="single" w:sz="8" w:space="0" w:color="CCCCCC"/>
              <w:right w:val="single" w:sz="8" w:space="0" w:color="CCCCCC"/>
            </w:tcBorders>
          </w:tcPr>
          <w:p w14:paraId="6E1C6806" w14:textId="77777777" w:rsidR="00D5533C" w:rsidRDefault="00D5533C">
            <w:pPr>
              <w:widowControl w:val="0"/>
              <w:rPr>
                <w:rFonts w:ascii="Times New Roman" w:eastAsia="Times New Roman" w:hAnsi="Times New Roman" w:cs="Times New Roman"/>
                <w:sz w:val="24"/>
                <w:szCs w:val="24"/>
              </w:rPr>
            </w:pPr>
          </w:p>
          <w:p w14:paraId="52CF8F10" w14:textId="77777777" w:rsidR="00D5533C" w:rsidRDefault="00D5533C">
            <w:pPr>
              <w:widowControl w:val="0"/>
              <w:spacing w:before="202"/>
              <w:rPr>
                <w:rFonts w:ascii="Times New Roman" w:eastAsia="Times New Roman" w:hAnsi="Times New Roman" w:cs="Times New Roman"/>
                <w:sz w:val="24"/>
                <w:szCs w:val="24"/>
              </w:rPr>
            </w:pPr>
          </w:p>
          <w:p w14:paraId="7FB04455" w14:textId="77777777" w:rsidR="00D5533C" w:rsidRDefault="00000000">
            <w:pPr>
              <w:widowControl w:val="0"/>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400" w:type="dxa"/>
            <w:tcBorders>
              <w:left w:val="single" w:sz="8" w:space="0" w:color="CCCCCC"/>
              <w:right w:val="single" w:sz="8" w:space="0" w:color="CCCCCC"/>
            </w:tcBorders>
          </w:tcPr>
          <w:p w14:paraId="283A63D2" w14:textId="77777777" w:rsidR="00D5533C" w:rsidRDefault="00D5533C">
            <w:pPr>
              <w:widowControl w:val="0"/>
              <w:spacing w:before="88"/>
              <w:rPr>
                <w:rFonts w:ascii="Times New Roman" w:eastAsia="Times New Roman" w:hAnsi="Times New Roman" w:cs="Times New Roman"/>
                <w:sz w:val="24"/>
                <w:szCs w:val="24"/>
              </w:rPr>
            </w:pPr>
          </w:p>
          <w:p w14:paraId="63143B31" w14:textId="77777777" w:rsidR="00D5533C" w:rsidRDefault="00000000">
            <w:pPr>
              <w:widowControl w:val="0"/>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Sessions on Oral Communication</w:t>
            </w:r>
          </w:p>
        </w:tc>
        <w:tc>
          <w:tcPr>
            <w:tcW w:w="2040" w:type="dxa"/>
            <w:tcBorders>
              <w:left w:val="single" w:sz="8" w:space="0" w:color="CCCCCC"/>
              <w:right w:val="single" w:sz="8" w:space="0" w:color="CCCCCC"/>
            </w:tcBorders>
          </w:tcPr>
          <w:p w14:paraId="1A2FA0B8" w14:textId="77777777" w:rsidR="00D5533C" w:rsidRDefault="00D5533C">
            <w:pPr>
              <w:widowControl w:val="0"/>
              <w:spacing w:before="88"/>
              <w:rPr>
                <w:rFonts w:ascii="Times New Roman" w:eastAsia="Times New Roman" w:hAnsi="Times New Roman" w:cs="Times New Roman"/>
                <w:sz w:val="24"/>
                <w:szCs w:val="24"/>
              </w:rPr>
            </w:pPr>
          </w:p>
          <w:p w14:paraId="3035651F" w14:textId="77777777" w:rsidR="00D5533C" w:rsidRDefault="00000000">
            <w:pPr>
              <w:widowControl w:val="0"/>
              <w:ind w:left="34" w:right="13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Consultations</w:t>
            </w:r>
          </w:p>
        </w:tc>
        <w:tc>
          <w:tcPr>
            <w:tcW w:w="2400" w:type="dxa"/>
            <w:tcBorders>
              <w:left w:val="single" w:sz="8" w:space="0" w:color="CCCCCC"/>
              <w:right w:val="single" w:sz="8" w:space="0" w:color="CCCCCC"/>
            </w:tcBorders>
          </w:tcPr>
          <w:p w14:paraId="0B752B89" w14:textId="77777777" w:rsidR="00D5533C" w:rsidRDefault="00000000">
            <w:pPr>
              <w:widowControl w:val="0"/>
              <w:spacing w:before="47"/>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 from All Consultations</w:t>
            </w:r>
          </w:p>
        </w:tc>
      </w:tr>
      <w:tr w:rsidR="00D5533C" w14:paraId="51307B41" w14:textId="77777777">
        <w:trPr>
          <w:trHeight w:val="400"/>
        </w:trPr>
        <w:tc>
          <w:tcPr>
            <w:tcW w:w="2340" w:type="dxa"/>
            <w:tcBorders>
              <w:left w:val="single" w:sz="8" w:space="0" w:color="CCCCCC"/>
              <w:bottom w:val="single" w:sz="8" w:space="0" w:color="CCCCCC"/>
              <w:right w:val="single" w:sz="8" w:space="0" w:color="CCCCCC"/>
            </w:tcBorders>
          </w:tcPr>
          <w:p w14:paraId="77F947F4" w14:textId="77777777" w:rsidR="00D5533C" w:rsidRDefault="00000000">
            <w:pPr>
              <w:widowControl w:val="0"/>
              <w:spacing w:before="7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400" w:type="dxa"/>
            <w:tcBorders>
              <w:left w:val="single" w:sz="8" w:space="0" w:color="CCCCCC"/>
              <w:bottom w:val="single" w:sz="8" w:space="0" w:color="CCCCCC"/>
              <w:right w:val="single" w:sz="8" w:space="0" w:color="CCCCCC"/>
            </w:tcBorders>
          </w:tcPr>
          <w:p w14:paraId="314A5FBE" w14:textId="77777777" w:rsidR="00D5533C" w:rsidRDefault="00000000">
            <w:pPr>
              <w:widowControl w:val="0"/>
              <w:spacing w:before="7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2040" w:type="dxa"/>
            <w:tcBorders>
              <w:left w:val="single" w:sz="8" w:space="0" w:color="CCCCCC"/>
              <w:bottom w:val="single" w:sz="8" w:space="0" w:color="CCCCCC"/>
              <w:right w:val="single" w:sz="8" w:space="0" w:color="CCCCCC"/>
            </w:tcBorders>
          </w:tcPr>
          <w:p w14:paraId="0D47B87E" w14:textId="77777777" w:rsidR="00D5533C" w:rsidRDefault="00000000">
            <w:pPr>
              <w:widowControl w:val="0"/>
              <w:spacing w:before="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8,342</w:t>
            </w:r>
          </w:p>
        </w:tc>
        <w:tc>
          <w:tcPr>
            <w:tcW w:w="2400" w:type="dxa"/>
            <w:tcBorders>
              <w:left w:val="single" w:sz="8" w:space="0" w:color="CCCCCC"/>
              <w:bottom w:val="single" w:sz="8" w:space="0" w:color="CCCCCC"/>
              <w:right w:val="single" w:sz="8" w:space="0" w:color="CCCCCC"/>
            </w:tcBorders>
          </w:tcPr>
          <w:p w14:paraId="137D83A8" w14:textId="77777777" w:rsidR="00D5533C" w:rsidRDefault="00000000">
            <w:pPr>
              <w:widowControl w:val="0"/>
              <w:spacing w:before="4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D5533C" w14:paraId="7F5321AD" w14:textId="77777777">
        <w:trPr>
          <w:trHeight w:val="400"/>
        </w:trPr>
        <w:tc>
          <w:tcPr>
            <w:tcW w:w="2340" w:type="dxa"/>
            <w:tcBorders>
              <w:top w:val="single" w:sz="8" w:space="0" w:color="CCCCCC"/>
              <w:left w:val="single" w:sz="8" w:space="0" w:color="CCCCCC"/>
              <w:bottom w:val="single" w:sz="8" w:space="0" w:color="CCCCCC"/>
              <w:right w:val="single" w:sz="8" w:space="0" w:color="CCCCCC"/>
            </w:tcBorders>
          </w:tcPr>
          <w:p w14:paraId="4BF5416F" w14:textId="77777777" w:rsidR="00D5533C" w:rsidRDefault="00000000">
            <w:pPr>
              <w:widowControl w:val="0"/>
              <w:spacing w:before="7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400" w:type="dxa"/>
            <w:tcBorders>
              <w:top w:val="single" w:sz="8" w:space="0" w:color="CCCCCC"/>
              <w:left w:val="single" w:sz="8" w:space="0" w:color="CCCCCC"/>
              <w:bottom w:val="single" w:sz="8" w:space="0" w:color="CCCCCC"/>
              <w:right w:val="single" w:sz="8" w:space="0" w:color="CCCCCC"/>
            </w:tcBorders>
          </w:tcPr>
          <w:p w14:paraId="1ADC0A7B" w14:textId="77777777" w:rsidR="00D5533C" w:rsidRDefault="00000000">
            <w:pPr>
              <w:widowControl w:val="0"/>
              <w:spacing w:before="7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2040" w:type="dxa"/>
            <w:tcBorders>
              <w:top w:val="single" w:sz="8" w:space="0" w:color="CCCCCC"/>
              <w:left w:val="single" w:sz="8" w:space="0" w:color="CCCCCC"/>
              <w:bottom w:val="single" w:sz="8" w:space="0" w:color="CCCCCC"/>
              <w:right w:val="single" w:sz="8" w:space="0" w:color="CCCCCC"/>
            </w:tcBorders>
          </w:tcPr>
          <w:p w14:paraId="068ACB48" w14:textId="77777777" w:rsidR="00D5533C" w:rsidRDefault="00000000">
            <w:pPr>
              <w:widowControl w:val="0"/>
              <w:spacing w:before="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4,784</w:t>
            </w:r>
          </w:p>
        </w:tc>
        <w:tc>
          <w:tcPr>
            <w:tcW w:w="2400" w:type="dxa"/>
            <w:tcBorders>
              <w:top w:val="single" w:sz="8" w:space="0" w:color="CCCCCC"/>
              <w:left w:val="single" w:sz="8" w:space="0" w:color="CCCCCC"/>
              <w:bottom w:val="single" w:sz="8" w:space="0" w:color="CCCCCC"/>
              <w:right w:val="single" w:sz="8" w:space="0" w:color="CCCCCC"/>
            </w:tcBorders>
          </w:tcPr>
          <w:p w14:paraId="15A53E49" w14:textId="77777777" w:rsidR="00D5533C" w:rsidRDefault="00000000">
            <w:pPr>
              <w:widowControl w:val="0"/>
              <w:spacing w:before="4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5533C" w14:paraId="397867BE" w14:textId="77777777">
        <w:trPr>
          <w:trHeight w:val="400"/>
        </w:trPr>
        <w:tc>
          <w:tcPr>
            <w:tcW w:w="2340" w:type="dxa"/>
            <w:tcBorders>
              <w:top w:val="single" w:sz="8" w:space="0" w:color="CCCCCC"/>
              <w:left w:val="single" w:sz="8" w:space="0" w:color="CCCCCC"/>
              <w:bottom w:val="single" w:sz="8" w:space="0" w:color="CCCCCC"/>
              <w:right w:val="single" w:sz="8" w:space="0" w:color="CCCCCC"/>
            </w:tcBorders>
          </w:tcPr>
          <w:p w14:paraId="333FDBAA" w14:textId="77777777" w:rsidR="00D5533C" w:rsidRDefault="00000000">
            <w:pPr>
              <w:widowControl w:val="0"/>
              <w:spacing w:before="7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2400" w:type="dxa"/>
            <w:tcBorders>
              <w:top w:val="single" w:sz="8" w:space="0" w:color="CCCCCC"/>
              <w:left w:val="single" w:sz="8" w:space="0" w:color="CCCCCC"/>
              <w:bottom w:val="single" w:sz="8" w:space="0" w:color="CCCCCC"/>
              <w:right w:val="single" w:sz="8" w:space="0" w:color="CCCCCC"/>
            </w:tcBorders>
          </w:tcPr>
          <w:p w14:paraId="33DADF4D" w14:textId="77777777" w:rsidR="00D5533C" w:rsidRDefault="00000000">
            <w:pPr>
              <w:widowControl w:val="0"/>
              <w:spacing w:before="7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0" w:type="dxa"/>
            <w:tcBorders>
              <w:top w:val="single" w:sz="8" w:space="0" w:color="CCCCCC"/>
              <w:left w:val="single" w:sz="8" w:space="0" w:color="CCCCCC"/>
              <w:bottom w:val="single" w:sz="8" w:space="0" w:color="CCCCCC"/>
              <w:right w:val="single" w:sz="8" w:space="0" w:color="CCCCCC"/>
            </w:tcBorders>
          </w:tcPr>
          <w:p w14:paraId="6EB55EF1" w14:textId="77777777" w:rsidR="00D5533C" w:rsidRDefault="00000000">
            <w:pPr>
              <w:widowControl w:val="0"/>
              <w:spacing w:before="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2400" w:type="dxa"/>
            <w:tcBorders>
              <w:top w:val="single" w:sz="8" w:space="0" w:color="CCCCCC"/>
              <w:left w:val="single" w:sz="8" w:space="0" w:color="CCCCCC"/>
              <w:bottom w:val="single" w:sz="8" w:space="0" w:color="CCCCCC"/>
              <w:right w:val="single" w:sz="8" w:space="0" w:color="CCCCCC"/>
            </w:tcBorders>
          </w:tcPr>
          <w:p w14:paraId="3F0838D0" w14:textId="77777777" w:rsidR="00D5533C" w:rsidRDefault="00000000">
            <w:pPr>
              <w:widowControl w:val="0"/>
              <w:spacing w:before="4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5533C" w14:paraId="20842273" w14:textId="77777777">
        <w:trPr>
          <w:trHeight w:val="421"/>
        </w:trPr>
        <w:tc>
          <w:tcPr>
            <w:tcW w:w="2340" w:type="dxa"/>
            <w:tcBorders>
              <w:top w:val="single" w:sz="8" w:space="0" w:color="CCCCCC"/>
              <w:left w:val="single" w:sz="8" w:space="0" w:color="CCCCCC"/>
              <w:right w:val="single" w:sz="8" w:space="0" w:color="CCCCCC"/>
            </w:tcBorders>
          </w:tcPr>
          <w:p w14:paraId="5B30B83E" w14:textId="77777777" w:rsidR="00D5533C" w:rsidRDefault="00000000">
            <w:pPr>
              <w:widowControl w:val="0"/>
              <w:spacing w:before="78"/>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Prefer not to answer</w:t>
            </w:r>
          </w:p>
        </w:tc>
        <w:tc>
          <w:tcPr>
            <w:tcW w:w="2400" w:type="dxa"/>
            <w:tcBorders>
              <w:top w:val="single" w:sz="8" w:space="0" w:color="CCCCCC"/>
              <w:left w:val="single" w:sz="8" w:space="0" w:color="CCCCCC"/>
              <w:right w:val="single" w:sz="8" w:space="0" w:color="CCCCCC"/>
            </w:tcBorders>
          </w:tcPr>
          <w:p w14:paraId="771902A7" w14:textId="77777777" w:rsidR="00D5533C" w:rsidRDefault="00000000">
            <w:pPr>
              <w:widowControl w:val="0"/>
              <w:spacing w:before="7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40" w:type="dxa"/>
            <w:tcBorders>
              <w:top w:val="single" w:sz="8" w:space="0" w:color="CCCCCC"/>
              <w:left w:val="single" w:sz="8" w:space="0" w:color="CCCCCC"/>
              <w:right w:val="single" w:sz="8" w:space="0" w:color="CCCCCC"/>
            </w:tcBorders>
          </w:tcPr>
          <w:p w14:paraId="1587C299" w14:textId="77777777" w:rsidR="00D5533C" w:rsidRDefault="00000000">
            <w:pPr>
              <w:widowControl w:val="0"/>
              <w:spacing w:before="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c>
          <w:tcPr>
            <w:tcW w:w="2400" w:type="dxa"/>
            <w:tcBorders>
              <w:top w:val="single" w:sz="8" w:space="0" w:color="CCCCCC"/>
              <w:left w:val="single" w:sz="8" w:space="0" w:color="CCCCCC"/>
              <w:right w:val="single" w:sz="8" w:space="0" w:color="CCCCCC"/>
            </w:tcBorders>
          </w:tcPr>
          <w:p w14:paraId="144119B6" w14:textId="77777777" w:rsidR="00D5533C" w:rsidRDefault="00000000">
            <w:pPr>
              <w:widowControl w:val="0"/>
              <w:spacing w:before="5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14:paraId="082A6C9F" w14:textId="77777777" w:rsidR="00D5533C" w:rsidRDefault="00000000">
      <w:pPr>
        <w:widowControl w:val="0"/>
        <w:spacing w:after="31"/>
        <w:rPr>
          <w:rFonts w:ascii="Times New Roman" w:eastAsia="Times New Roman" w:hAnsi="Times New Roman" w:cs="Times New Roman"/>
        </w:rPr>
      </w:pPr>
      <w:r>
        <w:rPr>
          <w:rFonts w:ascii="Times New Roman" w:eastAsia="Times New Roman" w:hAnsi="Times New Roman" w:cs="Times New Roman"/>
          <w:b/>
          <w:bCs/>
        </w:rPr>
        <w:t xml:space="preserve">Table 5. </w:t>
      </w:r>
      <w:r>
        <w:rPr>
          <w:rFonts w:ascii="Times New Roman" w:eastAsia="Times New Roman" w:hAnsi="Times New Roman" w:cs="Times New Roman"/>
        </w:rPr>
        <w:t>Oral communication consultations vs. all consultations across genders.</w:t>
      </w:r>
    </w:p>
    <w:p w14:paraId="5E95D73E" w14:textId="77777777" w:rsidR="00D5533C" w:rsidRDefault="00D5533C">
      <w:pPr>
        <w:widowControl w:val="0"/>
        <w:spacing w:after="31"/>
        <w:rPr>
          <w:rFonts w:ascii="Times New Roman" w:eastAsia="Times New Roman" w:hAnsi="Times New Roman" w:cs="Times New Roman"/>
          <w:sz w:val="24"/>
          <w:szCs w:val="24"/>
        </w:rPr>
      </w:pPr>
    </w:p>
    <w:p w14:paraId="6BB06066" w14:textId="77777777" w:rsidR="008A5ED8" w:rsidRDefault="00000000">
      <w:pPr>
        <w:widowControl w:val="0"/>
        <w:ind w:right="38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may reflect differing motivations and comfort levels across gender groups. The modest underrepresentation of female users may indicate a broader reliance on consultations for both written and oral support. Meanwhile, the slight overrepresentation of male users in oral communication consultations could suggest a targeted use of these sessions for performance refinement, confidence-building, or genre-specific practice</w:t>
      </w:r>
      <w:r w:rsidR="008A5ED8">
        <w:rPr>
          <w:rFonts w:ascii="Times New Roman" w:eastAsia="Times New Roman" w:hAnsi="Times New Roman" w:cs="Times New Roman"/>
          <w:sz w:val="24"/>
          <w:szCs w:val="24"/>
        </w:rPr>
        <w:t>.</w:t>
      </w:r>
    </w:p>
    <w:p w14:paraId="433D34D7" w14:textId="77777777" w:rsidR="008A5ED8" w:rsidRDefault="00000000" w:rsidP="008A5ED8">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5ED8">
        <w:rPr>
          <w:rFonts w:ascii="Times New Roman" w:eastAsia="Times New Roman" w:hAnsi="Times New Roman" w:cs="Times New Roman"/>
          <w:sz w:val="24"/>
          <w:szCs w:val="24"/>
        </w:rPr>
        <w:t xml:space="preserve">The relatively low participation of users identifying as “Other” or opting not to disclose gender may point to broader issues of visibility, comfort, or perceived inclusivity in academic support spaces. These trends highlight the importance of fostering environments that are not only pedagogically responsive but also attuned to the diverse identities and needs of all users. </w:t>
      </w:r>
    </w:p>
    <w:p w14:paraId="2B0B95C5" w14:textId="77777777" w:rsidR="008A5ED8" w:rsidRDefault="008A5ED8" w:rsidP="008A5ED8">
      <w:pPr>
        <w:widowControl w:val="0"/>
        <w:ind w:right="508"/>
        <w:rPr>
          <w:rFonts w:ascii="Times New Roman" w:eastAsia="Times New Roman" w:hAnsi="Times New Roman" w:cs="Times New Roman"/>
          <w:sz w:val="24"/>
          <w:szCs w:val="24"/>
        </w:rPr>
      </w:pPr>
    </w:p>
    <w:p w14:paraId="767D7DC8" w14:textId="77777777" w:rsidR="008A5ED8" w:rsidRDefault="008A5ED8" w:rsidP="008A5ED8">
      <w:pPr>
        <w:widowControl w:val="0"/>
        <w:ind w:right="508"/>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Distribution of Oral Consultations by Learning Disability</w:t>
      </w:r>
    </w:p>
    <w:p w14:paraId="3895A2C2" w14:textId="77777777" w:rsidR="008A5ED8" w:rsidRDefault="008A5ED8" w:rsidP="008A5ED8">
      <w:pPr>
        <w:widowControl w:val="0"/>
        <w:ind w:right="455" w:firstLine="720"/>
        <w:rPr>
          <w:rFonts w:ascii="Times New Roman" w:eastAsia="Times New Roman" w:hAnsi="Times New Roman" w:cs="Times New Roman"/>
          <w:sz w:val="24"/>
          <w:szCs w:val="24"/>
        </w:rPr>
      </w:pPr>
      <w:r>
        <w:rPr>
          <w:noProof/>
        </w:rPr>
        <w:drawing>
          <wp:anchor distT="0" distB="0" distL="0" distR="0" simplePos="0" relativeHeight="251663360" behindDoc="0" locked="0" layoutInCell="1" hidden="0" allowOverlap="1" wp14:anchorId="62BCF394" wp14:editId="1E3820C9">
            <wp:simplePos x="0" y="0"/>
            <wp:positionH relativeFrom="column">
              <wp:posOffset>69850</wp:posOffset>
            </wp:positionH>
            <wp:positionV relativeFrom="paragraph">
              <wp:posOffset>1320165</wp:posOffset>
            </wp:positionV>
            <wp:extent cx="4357370" cy="1786890"/>
            <wp:effectExtent l="12700" t="12700" r="11430" b="16510"/>
            <wp:wrapTopAndBottom distT="0" distB="0"/>
            <wp:docPr id="1" name="image5.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png" descr="A screenshot of a video game&#10;&#10;Description automatically generated"/>
                    <pic:cNvPicPr preferRelativeResize="0"/>
                  </pic:nvPicPr>
                  <pic:blipFill>
                    <a:blip r:embed="rId11"/>
                    <a:srcRect/>
                    <a:stretch>
                      <a:fillRect/>
                    </a:stretch>
                  </pic:blipFill>
                  <pic:spPr>
                    <a:xfrm>
                      <a:off x="0" y="0"/>
                      <a:ext cx="4357370" cy="178689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Engagement with oral communication consultations shows nuanced variation when examined through the lens of neurodiversity status. Over the four-year period, students who self-identified as having learning disabilities, including dyslexia, dysgraphia, dyscalculia, ADHD, or ADD, comprised an average of 2.9% of oral communication consultations.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users (95.1%) did not report a learning disability, while 2.0% preferred not to disclose their status. These trends are summarized in Figure 6.</w:t>
      </w:r>
    </w:p>
    <w:p w14:paraId="753DE667" w14:textId="2AD7EC6C" w:rsidR="008A5ED8" w:rsidRPr="008A5ED8" w:rsidRDefault="008A5ED8" w:rsidP="008A5ED8">
      <w:pPr>
        <w:widowControl w:val="0"/>
        <w:ind w:right="455"/>
        <w:rPr>
          <w:rFonts w:ascii="Times New Roman" w:eastAsia="Times New Roman" w:hAnsi="Times New Roman" w:cs="Times New Roman"/>
          <w:sz w:val="24"/>
          <w:szCs w:val="24"/>
        </w:rPr>
      </w:pPr>
      <w:r>
        <w:rPr>
          <w:rFonts w:ascii="Times New Roman" w:eastAsia="Times New Roman" w:hAnsi="Times New Roman" w:cs="Times New Roman"/>
          <w:b/>
          <w:bCs/>
        </w:rPr>
        <w:t xml:space="preserve">Figure 6. </w:t>
      </w:r>
      <w:r>
        <w:rPr>
          <w:rFonts w:ascii="Times New Roman" w:eastAsia="Times New Roman" w:hAnsi="Times New Roman" w:cs="Times New Roman"/>
        </w:rPr>
        <w:t>The number of oral communication consultations across different neurodiverse groups by year.</w:t>
      </w:r>
    </w:p>
    <w:p w14:paraId="356F4A4E" w14:textId="0513453C" w:rsidR="008A5ED8" w:rsidRDefault="008A5ED8" w:rsidP="008A5ED8">
      <w:pPr>
        <w:widowControl w:val="0"/>
        <w:ind w:right="508"/>
        <w:rPr>
          <w:rFonts w:ascii="Times New Roman" w:eastAsia="Times New Roman" w:hAnsi="Times New Roman" w:cs="Times New Roman"/>
          <w:sz w:val="24"/>
          <w:szCs w:val="24"/>
        </w:rPr>
        <w:sectPr w:rsidR="008A5E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p>
    <w:p w14:paraId="678059EE" w14:textId="77777777" w:rsidR="00D5533C" w:rsidRDefault="00D5533C">
      <w:pPr>
        <w:widowControl w:val="0"/>
        <w:ind w:right="508"/>
        <w:rPr>
          <w:rFonts w:ascii="Times New Roman" w:eastAsia="Times New Roman" w:hAnsi="Times New Roman" w:cs="Times New Roman"/>
          <w:b/>
          <w:bCs/>
          <w:i/>
          <w:iCs/>
          <w:sz w:val="24"/>
          <w:szCs w:val="24"/>
        </w:rPr>
      </w:pPr>
    </w:p>
    <w:p w14:paraId="730EB1CE" w14:textId="77777777" w:rsidR="00D5533C" w:rsidRDefault="00D5533C">
      <w:pPr>
        <w:widowControl w:val="0"/>
        <w:spacing w:before="74"/>
        <w:ind w:right="466"/>
        <w:rPr>
          <w:rFonts w:ascii="Times New Roman" w:eastAsia="Times New Roman" w:hAnsi="Times New Roman" w:cs="Times New Roman"/>
          <w:sz w:val="24"/>
          <w:szCs w:val="24"/>
        </w:rPr>
      </w:pPr>
    </w:p>
    <w:p w14:paraId="15C82FE6" w14:textId="77777777" w:rsidR="00D5533C" w:rsidRDefault="00000000">
      <w:pPr>
        <w:widowControl w:val="0"/>
        <w:spacing w:before="8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to overall consultation data (Table 6), students who reported a learning disability use oral communication sessions slightly less (4.34%) than those who did not report any disability (6.69%). Interestingly, students who chose not to disclose their status are underrepresented in oral communication sessions (1.9%) compared to all consultations.</w:t>
      </w:r>
    </w:p>
    <w:tbl>
      <w:tblPr>
        <w:tblStyle w:val="a4"/>
        <w:tblW w:w="91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2280"/>
        <w:gridCol w:w="1860"/>
        <w:gridCol w:w="2640"/>
      </w:tblGrid>
      <w:tr w:rsidR="00D5533C" w14:paraId="7EF11AD0" w14:textId="77777777">
        <w:trPr>
          <w:trHeight w:val="1039"/>
        </w:trPr>
        <w:tc>
          <w:tcPr>
            <w:tcW w:w="2340" w:type="dxa"/>
            <w:tcBorders>
              <w:left w:val="single" w:sz="8" w:space="0" w:color="CCCCCC"/>
              <w:right w:val="single" w:sz="8" w:space="0" w:color="CCCCCC"/>
            </w:tcBorders>
          </w:tcPr>
          <w:p w14:paraId="3BE24287" w14:textId="77777777" w:rsidR="00D5533C" w:rsidRDefault="00D5533C">
            <w:pPr>
              <w:widowControl w:val="0"/>
              <w:spacing w:before="96"/>
              <w:rPr>
                <w:rFonts w:ascii="Times New Roman" w:eastAsia="Times New Roman" w:hAnsi="Times New Roman" w:cs="Times New Roman"/>
                <w:sz w:val="24"/>
                <w:szCs w:val="24"/>
              </w:rPr>
            </w:pPr>
          </w:p>
          <w:p w14:paraId="721F02D1" w14:textId="77777777" w:rsidR="00D5533C" w:rsidRDefault="00000000">
            <w:pPr>
              <w:widowControl w:val="0"/>
              <w:ind w:left="34" w:right="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Learning Disabilities</w:t>
            </w:r>
          </w:p>
        </w:tc>
        <w:tc>
          <w:tcPr>
            <w:tcW w:w="2280" w:type="dxa"/>
            <w:tcBorders>
              <w:left w:val="single" w:sz="8" w:space="0" w:color="CCCCCC"/>
              <w:right w:val="single" w:sz="8" w:space="0" w:color="CCCCCC"/>
            </w:tcBorders>
          </w:tcPr>
          <w:p w14:paraId="2ABBFA99" w14:textId="77777777" w:rsidR="00D5533C" w:rsidRDefault="00D5533C">
            <w:pPr>
              <w:widowControl w:val="0"/>
              <w:spacing w:before="96"/>
              <w:rPr>
                <w:rFonts w:ascii="Times New Roman" w:eastAsia="Times New Roman" w:hAnsi="Times New Roman" w:cs="Times New Roman"/>
                <w:sz w:val="24"/>
                <w:szCs w:val="24"/>
              </w:rPr>
            </w:pPr>
          </w:p>
          <w:p w14:paraId="08897E00" w14:textId="77777777" w:rsidR="00D5533C" w:rsidRDefault="00000000">
            <w:pPr>
              <w:widowControl w:val="0"/>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Sessions on Oral Communication</w:t>
            </w:r>
          </w:p>
        </w:tc>
        <w:tc>
          <w:tcPr>
            <w:tcW w:w="1860" w:type="dxa"/>
            <w:tcBorders>
              <w:left w:val="single" w:sz="8" w:space="0" w:color="CCCCCC"/>
              <w:right w:val="single" w:sz="8" w:space="0" w:color="CCCCCC"/>
            </w:tcBorders>
          </w:tcPr>
          <w:p w14:paraId="1DB3853E" w14:textId="77777777" w:rsidR="00D5533C" w:rsidRDefault="00D5533C">
            <w:pPr>
              <w:widowControl w:val="0"/>
              <w:spacing w:before="96"/>
              <w:rPr>
                <w:rFonts w:ascii="Times New Roman" w:eastAsia="Times New Roman" w:hAnsi="Times New Roman" w:cs="Times New Roman"/>
                <w:sz w:val="24"/>
                <w:szCs w:val="24"/>
              </w:rPr>
            </w:pPr>
          </w:p>
          <w:p w14:paraId="0B0B5AB1" w14:textId="77777777" w:rsidR="00D5533C" w:rsidRDefault="00000000">
            <w:pPr>
              <w:widowControl w:val="0"/>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Consultations</w:t>
            </w:r>
          </w:p>
        </w:tc>
        <w:tc>
          <w:tcPr>
            <w:tcW w:w="2640" w:type="dxa"/>
            <w:tcBorders>
              <w:left w:val="single" w:sz="8" w:space="0" w:color="CCCCCC"/>
              <w:right w:val="single" w:sz="8" w:space="0" w:color="CCCCCC"/>
            </w:tcBorders>
          </w:tcPr>
          <w:p w14:paraId="4DA2F07F" w14:textId="77777777" w:rsidR="00D5533C" w:rsidRDefault="00000000">
            <w:pPr>
              <w:widowControl w:val="0"/>
              <w:spacing w:before="54"/>
              <w:ind w:left="49" w:right="10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Oral Consultations from All Consultations</w:t>
            </w:r>
          </w:p>
        </w:tc>
      </w:tr>
      <w:tr w:rsidR="00D5533C" w14:paraId="003E80B6" w14:textId="77777777">
        <w:trPr>
          <w:trHeight w:val="400"/>
        </w:trPr>
        <w:tc>
          <w:tcPr>
            <w:tcW w:w="2340" w:type="dxa"/>
            <w:tcBorders>
              <w:left w:val="single" w:sz="8" w:space="0" w:color="CCCCCC"/>
              <w:bottom w:val="single" w:sz="8" w:space="0" w:color="CCCCCC"/>
              <w:right w:val="single" w:sz="8" w:space="0" w:color="CCCCCC"/>
            </w:tcBorders>
          </w:tcPr>
          <w:p w14:paraId="029EA63C" w14:textId="77777777" w:rsidR="00D5533C" w:rsidRDefault="00000000">
            <w:pPr>
              <w:widowControl w:val="0"/>
              <w:spacing w:before="78"/>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280" w:type="dxa"/>
            <w:tcBorders>
              <w:left w:val="single" w:sz="8" w:space="0" w:color="CCCCCC"/>
              <w:bottom w:val="single" w:sz="8" w:space="0" w:color="CCCCCC"/>
              <w:right w:val="single" w:sz="8" w:space="0" w:color="CCCCCC"/>
            </w:tcBorders>
          </w:tcPr>
          <w:p w14:paraId="1B5C0B44" w14:textId="77777777" w:rsidR="00D5533C" w:rsidRDefault="00000000">
            <w:pPr>
              <w:widowControl w:val="0"/>
              <w:spacing w:before="78"/>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1860" w:type="dxa"/>
            <w:tcBorders>
              <w:left w:val="single" w:sz="8" w:space="0" w:color="CCCCCC"/>
              <w:bottom w:val="single" w:sz="8" w:space="0" w:color="CCCCCC"/>
              <w:right w:val="single" w:sz="8" w:space="0" w:color="CCCCCC"/>
            </w:tcBorders>
          </w:tcPr>
          <w:p w14:paraId="3528DD6A" w14:textId="77777777" w:rsidR="00D5533C" w:rsidRDefault="00000000">
            <w:pPr>
              <w:widowControl w:val="0"/>
              <w:spacing w:before="78"/>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12,193</w:t>
            </w:r>
          </w:p>
        </w:tc>
        <w:tc>
          <w:tcPr>
            <w:tcW w:w="2640" w:type="dxa"/>
            <w:tcBorders>
              <w:left w:val="single" w:sz="8" w:space="0" w:color="CCCCCC"/>
              <w:bottom w:val="single" w:sz="8" w:space="0" w:color="CCCCCC"/>
              <w:right w:val="single" w:sz="8" w:space="0" w:color="CCCCCC"/>
            </w:tcBorders>
          </w:tcPr>
          <w:p w14:paraId="7BC2EE57" w14:textId="77777777" w:rsidR="00D5533C" w:rsidRDefault="00000000">
            <w:pPr>
              <w:widowControl w:val="0"/>
              <w:spacing w:before="52"/>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r>
      <w:tr w:rsidR="00D5533C" w14:paraId="0B01B0E6" w14:textId="77777777">
        <w:trPr>
          <w:trHeight w:val="400"/>
        </w:trPr>
        <w:tc>
          <w:tcPr>
            <w:tcW w:w="2340" w:type="dxa"/>
            <w:tcBorders>
              <w:top w:val="single" w:sz="8" w:space="0" w:color="CCCCCC"/>
              <w:left w:val="single" w:sz="8" w:space="0" w:color="CCCCCC"/>
              <w:bottom w:val="single" w:sz="8" w:space="0" w:color="CCCCCC"/>
              <w:right w:val="single" w:sz="8" w:space="0" w:color="CCCCCC"/>
            </w:tcBorders>
          </w:tcPr>
          <w:p w14:paraId="78DC7864" w14:textId="77777777" w:rsidR="00D5533C" w:rsidRDefault="00000000">
            <w:pPr>
              <w:widowControl w:val="0"/>
              <w:spacing w:before="8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280" w:type="dxa"/>
            <w:tcBorders>
              <w:top w:val="single" w:sz="8" w:space="0" w:color="CCCCCC"/>
              <w:left w:val="single" w:sz="8" w:space="0" w:color="CCCCCC"/>
              <w:bottom w:val="single" w:sz="8" w:space="0" w:color="CCCCCC"/>
              <w:right w:val="single" w:sz="8" w:space="0" w:color="CCCCCC"/>
            </w:tcBorders>
          </w:tcPr>
          <w:p w14:paraId="3D038FF6" w14:textId="77777777" w:rsidR="00D5533C" w:rsidRDefault="00000000">
            <w:pPr>
              <w:widowControl w:val="0"/>
              <w:spacing w:before="80"/>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60" w:type="dxa"/>
            <w:tcBorders>
              <w:top w:val="single" w:sz="8" w:space="0" w:color="CCCCCC"/>
              <w:left w:val="single" w:sz="8" w:space="0" w:color="CCCCCC"/>
              <w:bottom w:val="single" w:sz="8" w:space="0" w:color="CCCCCC"/>
              <w:right w:val="single" w:sz="8" w:space="0" w:color="CCCCCC"/>
            </w:tcBorders>
          </w:tcPr>
          <w:p w14:paraId="4CB6AD5A" w14:textId="77777777" w:rsidR="00D5533C" w:rsidRDefault="00000000">
            <w:pPr>
              <w:widowControl w:val="0"/>
              <w:spacing w:before="80"/>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2640" w:type="dxa"/>
            <w:tcBorders>
              <w:top w:val="single" w:sz="8" w:space="0" w:color="CCCCCC"/>
              <w:left w:val="single" w:sz="8" w:space="0" w:color="CCCCCC"/>
              <w:bottom w:val="single" w:sz="8" w:space="0" w:color="CCCCCC"/>
              <w:right w:val="single" w:sz="8" w:space="0" w:color="CCCCCC"/>
            </w:tcBorders>
          </w:tcPr>
          <w:p w14:paraId="17253F7F" w14:textId="77777777" w:rsidR="00D5533C" w:rsidRDefault="00000000">
            <w:pPr>
              <w:widowControl w:val="0"/>
              <w:spacing w:before="5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4.34%</w:t>
            </w:r>
          </w:p>
        </w:tc>
      </w:tr>
      <w:tr w:rsidR="00D5533C" w14:paraId="6B84DD86" w14:textId="77777777">
        <w:trPr>
          <w:trHeight w:val="400"/>
        </w:trPr>
        <w:tc>
          <w:tcPr>
            <w:tcW w:w="2340" w:type="dxa"/>
            <w:tcBorders>
              <w:top w:val="single" w:sz="8" w:space="0" w:color="CCCCCC"/>
              <w:left w:val="single" w:sz="8" w:space="0" w:color="CCCCCC"/>
              <w:right w:val="single" w:sz="8" w:space="0" w:color="CCCCCC"/>
            </w:tcBorders>
          </w:tcPr>
          <w:p w14:paraId="5AEC1F26" w14:textId="77777777" w:rsidR="00D5533C" w:rsidRDefault="00000000">
            <w:pPr>
              <w:widowControl w:val="0"/>
              <w:spacing w:before="8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Prefer not to answer</w:t>
            </w:r>
          </w:p>
        </w:tc>
        <w:tc>
          <w:tcPr>
            <w:tcW w:w="2280" w:type="dxa"/>
            <w:tcBorders>
              <w:top w:val="single" w:sz="8" w:space="0" w:color="CCCCCC"/>
              <w:left w:val="single" w:sz="8" w:space="0" w:color="CCCCCC"/>
              <w:right w:val="single" w:sz="8" w:space="0" w:color="CCCCCC"/>
            </w:tcBorders>
          </w:tcPr>
          <w:p w14:paraId="2F73EC77" w14:textId="77777777" w:rsidR="00D5533C" w:rsidRDefault="00000000">
            <w:pPr>
              <w:widowControl w:val="0"/>
              <w:spacing w:before="83"/>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60" w:type="dxa"/>
            <w:tcBorders>
              <w:top w:val="single" w:sz="8" w:space="0" w:color="CCCCCC"/>
              <w:left w:val="single" w:sz="8" w:space="0" w:color="CCCCCC"/>
              <w:right w:val="single" w:sz="8" w:space="0" w:color="CCCCCC"/>
            </w:tcBorders>
          </w:tcPr>
          <w:p w14:paraId="0D436E25" w14:textId="77777777" w:rsidR="00D5533C" w:rsidRDefault="00000000">
            <w:pPr>
              <w:widowControl w:val="0"/>
              <w:spacing w:before="83"/>
              <w:ind w:lef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893</w:t>
            </w:r>
          </w:p>
        </w:tc>
        <w:tc>
          <w:tcPr>
            <w:tcW w:w="2640" w:type="dxa"/>
            <w:tcBorders>
              <w:top w:val="single" w:sz="8" w:space="0" w:color="CCCCCC"/>
              <w:left w:val="single" w:sz="8" w:space="0" w:color="CCCCCC"/>
              <w:right w:val="single" w:sz="8" w:space="0" w:color="CCCCCC"/>
            </w:tcBorders>
          </w:tcPr>
          <w:p w14:paraId="6EE53DE8" w14:textId="77777777" w:rsidR="00D5533C" w:rsidRDefault="00000000">
            <w:pPr>
              <w:widowControl w:val="0"/>
              <w:spacing w:before="5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bl>
    <w:p w14:paraId="63333B43" w14:textId="77777777" w:rsidR="00D5533C" w:rsidRDefault="00000000">
      <w:pPr>
        <w:widowControl w:val="0"/>
        <w:spacing w:after="23"/>
        <w:rPr>
          <w:rFonts w:ascii="Times New Roman" w:eastAsia="Times New Roman" w:hAnsi="Times New Roman" w:cs="Times New Roman"/>
        </w:rPr>
      </w:pPr>
      <w:r>
        <w:rPr>
          <w:rFonts w:ascii="Times New Roman" w:eastAsia="Times New Roman" w:hAnsi="Times New Roman" w:cs="Times New Roman"/>
          <w:b/>
          <w:bCs/>
        </w:rPr>
        <w:t xml:space="preserve">Table 6. </w:t>
      </w:r>
      <w:r>
        <w:rPr>
          <w:rFonts w:ascii="Times New Roman" w:eastAsia="Times New Roman" w:hAnsi="Times New Roman" w:cs="Times New Roman"/>
        </w:rPr>
        <w:t>Oral communication consultations vs. all consultations across neurodiverse students.</w:t>
      </w:r>
    </w:p>
    <w:p w14:paraId="3F757499" w14:textId="77777777" w:rsidR="00D5533C" w:rsidRDefault="00D5533C">
      <w:pPr>
        <w:widowControl w:val="0"/>
        <w:spacing w:after="23"/>
        <w:rPr>
          <w:rFonts w:ascii="Times New Roman" w:eastAsia="Times New Roman" w:hAnsi="Times New Roman" w:cs="Times New Roman"/>
        </w:rPr>
      </w:pPr>
    </w:p>
    <w:p w14:paraId="1806E3B5" w14:textId="77777777" w:rsidR="00D5533C" w:rsidRDefault="00000000">
      <w:pPr>
        <w:widowControl w:val="0"/>
        <w:spacing w:before="1"/>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discrepancy may reflect the specific challenges and preferences of neurodiverse learners. Students with learning disabilities often prioritize consultations that address urgent academic concerns, such as managing timelines, refining written discourse, and navigating revision strategies. In contrast, oral communication may not be perceived as an immediate or problematic area, and thus may be deprioritized in favor of written support. For many, the cognitive load and real-time demands of oral sessions may feel less pressing or more difficult to engage with productively.</w:t>
      </w:r>
    </w:p>
    <w:p w14:paraId="5B5A4D3A"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similar pattern may apply to students who choose not to disclose their learning status. These users might also gravitate toward written consultations, either due to personal preference, perceived relevance, or a desire to avoid the vulnerability that oral performance can entail. In both cases, the lower participation in oral communication sessions may reflect not a lack of need, but a difference in how that need is recognized, prioritized, and acted upon.</w:t>
      </w:r>
    </w:p>
    <w:p w14:paraId="325185EF" w14:textId="77777777" w:rsidR="00D5533C" w:rsidRDefault="00D5533C">
      <w:pPr>
        <w:widowControl w:val="0"/>
        <w:rPr>
          <w:rFonts w:ascii="Times New Roman" w:eastAsia="Times New Roman" w:hAnsi="Times New Roman" w:cs="Times New Roman"/>
          <w:sz w:val="24"/>
          <w:szCs w:val="24"/>
        </w:rPr>
      </w:pPr>
    </w:p>
    <w:p w14:paraId="7C8BEFD2" w14:textId="77777777" w:rsidR="00D5533C" w:rsidRDefault="00000000">
      <w:pPr>
        <w:widowControl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Projects Addressed During Oral Consultations</w:t>
      </w:r>
    </w:p>
    <w:p w14:paraId="1F7C4EDE"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858 client report forms across 4 years completed by consultants reveals certain patterns in genres and projects discussed and topics addressed during oral consultations. The distribution of project types discussed during oral consultations reveals role-based preferences and priorities, as shown in Table 7.</w:t>
      </w:r>
    </w:p>
    <w:p w14:paraId="7EEA4C9F" w14:textId="77777777" w:rsidR="00D5533C" w:rsidRDefault="00D5533C">
      <w:pPr>
        <w:widowControl w:val="0"/>
        <w:spacing w:after="35"/>
        <w:rPr>
          <w:rFonts w:ascii="Times New Roman" w:eastAsia="Times New Roman" w:hAnsi="Times New Roman" w:cs="Times New Roman"/>
          <w:sz w:val="24"/>
          <w:szCs w:val="24"/>
        </w:rPr>
      </w:pPr>
    </w:p>
    <w:tbl>
      <w:tblPr>
        <w:tblStyle w:val="a5"/>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0"/>
        <w:gridCol w:w="1660"/>
        <w:gridCol w:w="1440"/>
        <w:gridCol w:w="1240"/>
        <w:gridCol w:w="1220"/>
        <w:gridCol w:w="960"/>
      </w:tblGrid>
      <w:tr w:rsidR="00D5533C" w14:paraId="1064A096" w14:textId="77777777" w:rsidTr="008A5ED8">
        <w:trPr>
          <w:trHeight w:val="1060"/>
        </w:trPr>
        <w:tc>
          <w:tcPr>
            <w:tcW w:w="2840" w:type="dxa"/>
            <w:tcBorders>
              <w:left w:val="single" w:sz="8" w:space="0" w:color="CCCCCC"/>
              <w:right w:val="single" w:sz="8" w:space="0" w:color="CCCCCC"/>
            </w:tcBorders>
          </w:tcPr>
          <w:p w14:paraId="7D8A75E1" w14:textId="77777777" w:rsidR="00D5533C" w:rsidRDefault="00000000">
            <w:pPr>
              <w:widowControl w:val="0"/>
              <w:spacing w:before="94"/>
              <w:ind w:left="34" w:right="2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type of project did you discuss during this session?</w:t>
            </w:r>
          </w:p>
        </w:tc>
        <w:tc>
          <w:tcPr>
            <w:tcW w:w="1660" w:type="dxa"/>
            <w:tcBorders>
              <w:left w:val="single" w:sz="8" w:space="0" w:color="CCCCCC"/>
              <w:right w:val="single" w:sz="8" w:space="0" w:color="CCCCCC"/>
            </w:tcBorders>
          </w:tcPr>
          <w:p w14:paraId="43D93E30" w14:textId="77777777" w:rsidR="00D5533C" w:rsidRDefault="00000000">
            <w:pPr>
              <w:widowControl w:val="0"/>
              <w:spacing w:before="239"/>
              <w:ind w:left="111" w:firstLine="22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Professionals</w:t>
            </w:r>
          </w:p>
        </w:tc>
        <w:tc>
          <w:tcPr>
            <w:tcW w:w="1440" w:type="dxa"/>
            <w:tcBorders>
              <w:left w:val="single" w:sz="8" w:space="0" w:color="CCCCCC"/>
              <w:right w:val="single" w:sz="8" w:space="0" w:color="CCCCCC"/>
            </w:tcBorders>
          </w:tcPr>
          <w:p w14:paraId="00337E40" w14:textId="77777777" w:rsidR="00D5533C" w:rsidRDefault="00000000">
            <w:pPr>
              <w:widowControl w:val="0"/>
              <w:spacing w:before="94"/>
              <w:ind w:left="253" w:right="236" w:hanging="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Post-doctoral Scholars</w:t>
            </w:r>
          </w:p>
        </w:tc>
        <w:tc>
          <w:tcPr>
            <w:tcW w:w="1240" w:type="dxa"/>
            <w:tcBorders>
              <w:left w:val="single" w:sz="8" w:space="0" w:color="CCCCCC"/>
              <w:right w:val="single" w:sz="8" w:space="0" w:color="CCCCCC"/>
            </w:tcBorders>
          </w:tcPr>
          <w:p w14:paraId="527F0350" w14:textId="77777777" w:rsidR="00D5533C" w:rsidRDefault="00000000">
            <w:pPr>
              <w:widowControl w:val="0"/>
              <w:spacing w:before="239"/>
              <w:ind w:left="134" w:right="109" w:hanging="1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Graduate Students</w:t>
            </w:r>
          </w:p>
        </w:tc>
        <w:tc>
          <w:tcPr>
            <w:tcW w:w="1220" w:type="dxa"/>
            <w:tcBorders>
              <w:left w:val="single" w:sz="8" w:space="0" w:color="CCCCCC"/>
              <w:right w:val="single" w:sz="8" w:space="0" w:color="CCCCCC"/>
            </w:tcBorders>
          </w:tcPr>
          <w:p w14:paraId="6DAEF864" w14:textId="77777777" w:rsidR="00D5533C" w:rsidRDefault="00000000">
            <w:pPr>
              <w:widowControl w:val="0"/>
              <w:spacing w:before="94"/>
              <w:ind w:left="144" w:right="130" w:firstLine="11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Under-graduate Students</w:t>
            </w:r>
          </w:p>
        </w:tc>
        <w:tc>
          <w:tcPr>
            <w:tcW w:w="960" w:type="dxa"/>
            <w:tcBorders>
              <w:left w:val="single" w:sz="8" w:space="0" w:color="CCCCCC"/>
              <w:right w:val="single" w:sz="8" w:space="0" w:color="CCCCCC"/>
            </w:tcBorders>
          </w:tcPr>
          <w:p w14:paraId="6C7C04DE" w14:textId="77777777" w:rsidR="00D5533C" w:rsidRDefault="00D5533C">
            <w:pPr>
              <w:widowControl w:val="0"/>
              <w:spacing w:before="131"/>
              <w:rPr>
                <w:rFonts w:ascii="Times New Roman" w:eastAsia="Times New Roman" w:hAnsi="Times New Roman" w:cs="Times New Roman"/>
                <w:sz w:val="24"/>
                <w:szCs w:val="24"/>
              </w:rPr>
            </w:pPr>
          </w:p>
          <w:p w14:paraId="6CD3B21B" w14:textId="77777777" w:rsidR="00D5533C" w:rsidRDefault="00000000">
            <w:pPr>
              <w:widowControl w:val="0"/>
              <w:spacing w:before="1"/>
              <w:ind w:lef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r>
      <w:tr w:rsidR="00D5533C" w14:paraId="626F98CC" w14:textId="77777777" w:rsidTr="008A5ED8">
        <w:trPr>
          <w:trHeight w:val="659"/>
        </w:trPr>
        <w:tc>
          <w:tcPr>
            <w:tcW w:w="2840" w:type="dxa"/>
            <w:tcBorders>
              <w:left w:val="single" w:sz="8" w:space="0" w:color="CCCCCC"/>
              <w:bottom w:val="single" w:sz="8" w:space="0" w:color="CCCCCC"/>
              <w:right w:val="single" w:sz="8" w:space="0" w:color="CCCCCC"/>
            </w:tcBorders>
          </w:tcPr>
          <w:p w14:paraId="7F7147D2" w14:textId="77777777" w:rsidR="00D5533C" w:rsidRDefault="00000000">
            <w:pPr>
              <w:widowControl w:val="0"/>
              <w:spacing w:before="4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ideas for oral presentations</w:t>
            </w:r>
          </w:p>
        </w:tc>
        <w:tc>
          <w:tcPr>
            <w:tcW w:w="1660" w:type="dxa"/>
            <w:tcBorders>
              <w:left w:val="single" w:sz="8" w:space="0" w:color="CCCCCC"/>
              <w:bottom w:val="single" w:sz="8" w:space="0" w:color="CCCCCC"/>
              <w:right w:val="single" w:sz="8" w:space="0" w:color="CCCCCC"/>
            </w:tcBorders>
          </w:tcPr>
          <w:p w14:paraId="37DD3F5F" w14:textId="77777777" w:rsidR="00D5533C" w:rsidRDefault="00000000">
            <w:pPr>
              <w:widowControl w:val="0"/>
              <w:spacing w:before="188"/>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40" w:type="dxa"/>
            <w:tcBorders>
              <w:left w:val="single" w:sz="8" w:space="0" w:color="CCCCCC"/>
              <w:bottom w:val="single" w:sz="8" w:space="0" w:color="CCCCCC"/>
              <w:right w:val="single" w:sz="8" w:space="0" w:color="CCCCCC"/>
            </w:tcBorders>
          </w:tcPr>
          <w:p w14:paraId="3DD4F18F" w14:textId="77777777" w:rsidR="00D5533C" w:rsidRDefault="00000000">
            <w:pPr>
              <w:widowControl w:val="0"/>
              <w:spacing w:before="18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240" w:type="dxa"/>
            <w:tcBorders>
              <w:left w:val="single" w:sz="8" w:space="0" w:color="CCCCCC"/>
              <w:bottom w:val="single" w:sz="8" w:space="0" w:color="CCCCCC"/>
              <w:right w:val="single" w:sz="8" w:space="0" w:color="CCCCCC"/>
            </w:tcBorders>
          </w:tcPr>
          <w:p w14:paraId="2D43D0D2" w14:textId="77777777" w:rsidR="00D5533C" w:rsidRDefault="00000000">
            <w:pPr>
              <w:widowControl w:val="0"/>
              <w:spacing w:before="188"/>
              <w:ind w:left="20"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20" w:type="dxa"/>
            <w:tcBorders>
              <w:left w:val="single" w:sz="8" w:space="0" w:color="CCCCCC"/>
              <w:bottom w:val="single" w:sz="8" w:space="0" w:color="CCCCCC"/>
              <w:right w:val="single" w:sz="8" w:space="0" w:color="CCCCCC"/>
            </w:tcBorders>
          </w:tcPr>
          <w:p w14:paraId="1DAEC1E9" w14:textId="77777777" w:rsidR="00D5533C" w:rsidRDefault="00000000">
            <w:pPr>
              <w:widowControl w:val="0"/>
              <w:spacing w:before="188"/>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960" w:type="dxa"/>
            <w:tcBorders>
              <w:left w:val="single" w:sz="8" w:space="0" w:color="CCCCCC"/>
              <w:bottom w:val="single" w:sz="8" w:space="0" w:color="CCCCCC"/>
              <w:right w:val="single" w:sz="8" w:space="0" w:color="CCCCCC"/>
            </w:tcBorders>
          </w:tcPr>
          <w:p w14:paraId="5451D545" w14:textId="77777777" w:rsidR="00D5533C" w:rsidRDefault="00000000">
            <w:pPr>
              <w:widowControl w:val="0"/>
              <w:spacing w:before="18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5533C" w14:paraId="7760B9BB" w14:textId="77777777" w:rsidTr="008A5ED8">
        <w:trPr>
          <w:trHeight w:val="379"/>
        </w:trPr>
        <w:tc>
          <w:tcPr>
            <w:tcW w:w="2840" w:type="dxa"/>
            <w:tcBorders>
              <w:top w:val="single" w:sz="8" w:space="0" w:color="CCCCCC"/>
              <w:left w:val="single" w:sz="8" w:space="0" w:color="CCCCCC"/>
              <w:bottom w:val="single" w:sz="8" w:space="0" w:color="CCCCCC"/>
              <w:right w:val="single" w:sz="8" w:space="0" w:color="CCCCCC"/>
            </w:tcBorders>
          </w:tcPr>
          <w:p w14:paraId="6E45B70D" w14:textId="77777777" w:rsidR="00D5533C" w:rsidRDefault="00000000">
            <w:pPr>
              <w:widowControl w:val="0"/>
              <w:spacing w:before="4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Presentations</w:t>
            </w:r>
          </w:p>
        </w:tc>
        <w:tc>
          <w:tcPr>
            <w:tcW w:w="1660" w:type="dxa"/>
            <w:tcBorders>
              <w:top w:val="single" w:sz="8" w:space="0" w:color="CCCCCC"/>
              <w:left w:val="single" w:sz="8" w:space="0" w:color="CCCCCC"/>
              <w:bottom w:val="single" w:sz="8" w:space="0" w:color="CCCCCC"/>
              <w:right w:val="single" w:sz="8" w:space="0" w:color="CCCCCC"/>
            </w:tcBorders>
          </w:tcPr>
          <w:p w14:paraId="038C71FA" w14:textId="77777777" w:rsidR="00D5533C" w:rsidRDefault="00000000">
            <w:pPr>
              <w:widowControl w:val="0"/>
              <w:spacing w:before="49"/>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440" w:type="dxa"/>
            <w:tcBorders>
              <w:top w:val="single" w:sz="8" w:space="0" w:color="CCCCCC"/>
              <w:left w:val="single" w:sz="8" w:space="0" w:color="CCCCCC"/>
              <w:bottom w:val="single" w:sz="8" w:space="0" w:color="CCCCCC"/>
              <w:right w:val="single" w:sz="8" w:space="0" w:color="CCCCCC"/>
            </w:tcBorders>
          </w:tcPr>
          <w:p w14:paraId="3DFD27DC" w14:textId="77777777" w:rsidR="00D5533C" w:rsidRDefault="00000000">
            <w:pPr>
              <w:widowControl w:val="0"/>
              <w:spacing w:before="4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1240" w:type="dxa"/>
            <w:tcBorders>
              <w:top w:val="single" w:sz="8" w:space="0" w:color="CCCCCC"/>
              <w:left w:val="single" w:sz="8" w:space="0" w:color="CCCCCC"/>
              <w:bottom w:val="single" w:sz="8" w:space="0" w:color="CCCCCC"/>
              <w:right w:val="single" w:sz="8" w:space="0" w:color="CCCCCC"/>
            </w:tcBorders>
          </w:tcPr>
          <w:p w14:paraId="33EF0AEC" w14:textId="77777777" w:rsidR="00D5533C" w:rsidRDefault="00000000">
            <w:pPr>
              <w:widowControl w:val="0"/>
              <w:spacing w:before="49"/>
              <w:ind w:left="20"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220" w:type="dxa"/>
            <w:tcBorders>
              <w:top w:val="single" w:sz="8" w:space="0" w:color="CCCCCC"/>
              <w:left w:val="single" w:sz="8" w:space="0" w:color="CCCCCC"/>
              <w:bottom w:val="single" w:sz="8" w:space="0" w:color="CCCCCC"/>
              <w:right w:val="single" w:sz="8" w:space="0" w:color="CCCCCC"/>
            </w:tcBorders>
          </w:tcPr>
          <w:p w14:paraId="7482DE11" w14:textId="77777777" w:rsidR="00D5533C" w:rsidRDefault="00000000">
            <w:pPr>
              <w:widowControl w:val="0"/>
              <w:spacing w:before="49"/>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60" w:type="dxa"/>
            <w:tcBorders>
              <w:top w:val="single" w:sz="8" w:space="0" w:color="CCCCCC"/>
              <w:left w:val="single" w:sz="8" w:space="0" w:color="CCCCCC"/>
              <w:bottom w:val="single" w:sz="8" w:space="0" w:color="CCCCCC"/>
              <w:right w:val="single" w:sz="8" w:space="0" w:color="CCCCCC"/>
            </w:tcBorders>
          </w:tcPr>
          <w:p w14:paraId="5B8E2650" w14:textId="77777777" w:rsidR="00D5533C" w:rsidRDefault="00000000">
            <w:pPr>
              <w:widowControl w:val="0"/>
              <w:spacing w:before="4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D5533C" w14:paraId="5B8D2FDE" w14:textId="77777777" w:rsidTr="008A5ED8">
        <w:trPr>
          <w:trHeight w:val="380"/>
        </w:trPr>
        <w:tc>
          <w:tcPr>
            <w:tcW w:w="2840" w:type="dxa"/>
            <w:tcBorders>
              <w:top w:val="single" w:sz="8" w:space="0" w:color="CCCCCC"/>
              <w:left w:val="single" w:sz="8" w:space="0" w:color="CCCCCC"/>
              <w:bottom w:val="single" w:sz="8" w:space="0" w:color="CCCCCC"/>
              <w:right w:val="single" w:sz="8" w:space="0" w:color="CCCCCC"/>
            </w:tcBorders>
          </w:tcPr>
          <w:p w14:paraId="54C21FA3" w14:textId="77777777" w:rsidR="00D5533C" w:rsidRDefault="00000000">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Oral Presentations</w:t>
            </w:r>
          </w:p>
        </w:tc>
        <w:tc>
          <w:tcPr>
            <w:tcW w:w="1660" w:type="dxa"/>
            <w:tcBorders>
              <w:top w:val="single" w:sz="8" w:space="0" w:color="CCCCCC"/>
              <w:left w:val="single" w:sz="8" w:space="0" w:color="CCCCCC"/>
              <w:bottom w:val="single" w:sz="8" w:space="0" w:color="CCCCCC"/>
              <w:right w:val="single" w:sz="8" w:space="0" w:color="CCCCCC"/>
            </w:tcBorders>
          </w:tcPr>
          <w:p w14:paraId="36448EDA" w14:textId="77777777" w:rsidR="00D5533C" w:rsidRDefault="00000000">
            <w:pPr>
              <w:widowControl w:val="0"/>
              <w:spacing w:before="45"/>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440" w:type="dxa"/>
            <w:tcBorders>
              <w:top w:val="single" w:sz="8" w:space="0" w:color="CCCCCC"/>
              <w:left w:val="single" w:sz="8" w:space="0" w:color="CCCCCC"/>
              <w:bottom w:val="single" w:sz="8" w:space="0" w:color="CCCCCC"/>
              <w:right w:val="single" w:sz="8" w:space="0" w:color="CCCCCC"/>
            </w:tcBorders>
          </w:tcPr>
          <w:p w14:paraId="7F29047A"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240" w:type="dxa"/>
            <w:tcBorders>
              <w:top w:val="single" w:sz="8" w:space="0" w:color="CCCCCC"/>
              <w:left w:val="single" w:sz="8" w:space="0" w:color="CCCCCC"/>
              <w:bottom w:val="single" w:sz="8" w:space="0" w:color="CCCCCC"/>
              <w:right w:val="single" w:sz="8" w:space="0" w:color="CCCCCC"/>
            </w:tcBorders>
          </w:tcPr>
          <w:p w14:paraId="639DC0DE" w14:textId="77777777" w:rsidR="00D5533C" w:rsidRDefault="00000000">
            <w:pPr>
              <w:widowControl w:val="0"/>
              <w:spacing w:before="45"/>
              <w:ind w:left="20"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1220" w:type="dxa"/>
            <w:tcBorders>
              <w:top w:val="single" w:sz="8" w:space="0" w:color="CCCCCC"/>
              <w:left w:val="single" w:sz="8" w:space="0" w:color="CCCCCC"/>
              <w:bottom w:val="single" w:sz="8" w:space="0" w:color="CCCCCC"/>
              <w:right w:val="single" w:sz="8" w:space="0" w:color="CCCCCC"/>
            </w:tcBorders>
          </w:tcPr>
          <w:p w14:paraId="35FCEAED" w14:textId="77777777" w:rsidR="00D5533C" w:rsidRDefault="00000000">
            <w:pPr>
              <w:widowControl w:val="0"/>
              <w:spacing w:before="45"/>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960" w:type="dxa"/>
            <w:tcBorders>
              <w:top w:val="single" w:sz="8" w:space="0" w:color="CCCCCC"/>
              <w:left w:val="single" w:sz="8" w:space="0" w:color="CCCCCC"/>
              <w:bottom w:val="single" w:sz="8" w:space="0" w:color="CCCCCC"/>
              <w:right w:val="single" w:sz="8" w:space="0" w:color="CCCCCC"/>
            </w:tcBorders>
          </w:tcPr>
          <w:p w14:paraId="42CD5D9D"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D5533C" w14:paraId="1F9D3086" w14:textId="77777777" w:rsidTr="008A5ED8">
        <w:trPr>
          <w:trHeight w:val="359"/>
        </w:trPr>
        <w:tc>
          <w:tcPr>
            <w:tcW w:w="2840" w:type="dxa"/>
            <w:tcBorders>
              <w:top w:val="single" w:sz="8" w:space="0" w:color="CCCCCC"/>
              <w:left w:val="single" w:sz="8" w:space="0" w:color="CCCCCC"/>
              <w:bottom w:val="single" w:sz="8" w:space="0" w:color="CCCCCC"/>
              <w:right w:val="single" w:sz="8" w:space="0" w:color="CCCCCC"/>
            </w:tcBorders>
          </w:tcPr>
          <w:p w14:paraId="52723DB3" w14:textId="77777777" w:rsidR="00D5533C" w:rsidRDefault="00000000">
            <w:pPr>
              <w:widowControl w:val="0"/>
              <w:spacing w:before="4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for a class</w:t>
            </w:r>
          </w:p>
        </w:tc>
        <w:tc>
          <w:tcPr>
            <w:tcW w:w="1660" w:type="dxa"/>
            <w:tcBorders>
              <w:top w:val="single" w:sz="8" w:space="0" w:color="CCCCCC"/>
              <w:left w:val="single" w:sz="8" w:space="0" w:color="CCCCCC"/>
              <w:bottom w:val="single" w:sz="8" w:space="0" w:color="CCCCCC"/>
              <w:right w:val="single" w:sz="8" w:space="0" w:color="CCCCCC"/>
            </w:tcBorders>
          </w:tcPr>
          <w:p w14:paraId="03B5E502" w14:textId="77777777" w:rsidR="00D5533C" w:rsidRDefault="00000000">
            <w:pPr>
              <w:widowControl w:val="0"/>
              <w:spacing w:before="41"/>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440" w:type="dxa"/>
            <w:tcBorders>
              <w:top w:val="single" w:sz="8" w:space="0" w:color="CCCCCC"/>
              <w:left w:val="single" w:sz="8" w:space="0" w:color="CCCCCC"/>
              <w:bottom w:val="single" w:sz="8" w:space="0" w:color="CCCCCC"/>
              <w:right w:val="single" w:sz="8" w:space="0" w:color="CCCCCC"/>
            </w:tcBorders>
          </w:tcPr>
          <w:p w14:paraId="741F1D32" w14:textId="77777777" w:rsidR="00D5533C" w:rsidRDefault="00000000">
            <w:pPr>
              <w:widowControl w:val="0"/>
              <w:spacing w:before="4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240" w:type="dxa"/>
            <w:tcBorders>
              <w:top w:val="single" w:sz="8" w:space="0" w:color="CCCCCC"/>
              <w:left w:val="single" w:sz="8" w:space="0" w:color="CCCCCC"/>
              <w:bottom w:val="single" w:sz="8" w:space="0" w:color="CCCCCC"/>
              <w:right w:val="single" w:sz="8" w:space="0" w:color="CCCCCC"/>
            </w:tcBorders>
          </w:tcPr>
          <w:p w14:paraId="68AFEC17" w14:textId="77777777" w:rsidR="00D5533C" w:rsidRDefault="00000000">
            <w:pPr>
              <w:widowControl w:val="0"/>
              <w:spacing w:before="41"/>
              <w:ind w:left="20"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220" w:type="dxa"/>
            <w:tcBorders>
              <w:top w:val="single" w:sz="8" w:space="0" w:color="CCCCCC"/>
              <w:left w:val="single" w:sz="8" w:space="0" w:color="CCCCCC"/>
              <w:bottom w:val="single" w:sz="8" w:space="0" w:color="CCCCCC"/>
              <w:right w:val="single" w:sz="8" w:space="0" w:color="CCCCCC"/>
            </w:tcBorders>
          </w:tcPr>
          <w:p w14:paraId="400121F8" w14:textId="77777777" w:rsidR="00D5533C" w:rsidRDefault="00000000">
            <w:pPr>
              <w:widowControl w:val="0"/>
              <w:spacing w:before="41"/>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960" w:type="dxa"/>
            <w:tcBorders>
              <w:top w:val="single" w:sz="8" w:space="0" w:color="CCCCCC"/>
              <w:left w:val="single" w:sz="8" w:space="0" w:color="CCCCCC"/>
              <w:bottom w:val="single" w:sz="8" w:space="0" w:color="CCCCCC"/>
              <w:right w:val="single" w:sz="8" w:space="0" w:color="CCCCCC"/>
            </w:tcBorders>
          </w:tcPr>
          <w:p w14:paraId="06810B5A" w14:textId="77777777" w:rsidR="00D5533C" w:rsidRDefault="00000000">
            <w:pPr>
              <w:widowControl w:val="0"/>
              <w:spacing w:before="4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D5533C" w14:paraId="3349328B" w14:textId="77777777" w:rsidTr="008A5ED8">
        <w:trPr>
          <w:trHeight w:val="680"/>
        </w:trPr>
        <w:tc>
          <w:tcPr>
            <w:tcW w:w="2840" w:type="dxa"/>
            <w:tcBorders>
              <w:top w:val="single" w:sz="8" w:space="0" w:color="CCCCCC"/>
              <w:left w:val="single" w:sz="8" w:space="0" w:color="CCCCCC"/>
              <w:right w:val="single" w:sz="8" w:space="0" w:color="CCCCCC"/>
            </w:tcBorders>
          </w:tcPr>
          <w:p w14:paraId="6C5B3A53" w14:textId="77777777" w:rsidR="00D5533C" w:rsidRDefault="00000000">
            <w:pPr>
              <w:widowControl w:val="0"/>
              <w:spacing w:before="57"/>
              <w:ind w:left="34" w:right="703"/>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and conversation practice</w:t>
            </w:r>
          </w:p>
        </w:tc>
        <w:tc>
          <w:tcPr>
            <w:tcW w:w="1660" w:type="dxa"/>
            <w:tcBorders>
              <w:top w:val="single" w:sz="8" w:space="0" w:color="CCCCCC"/>
              <w:left w:val="single" w:sz="8" w:space="0" w:color="CCCCCC"/>
              <w:right w:val="single" w:sz="8" w:space="0" w:color="CCCCCC"/>
            </w:tcBorders>
          </w:tcPr>
          <w:p w14:paraId="02D98475" w14:textId="77777777" w:rsidR="00D5533C" w:rsidRDefault="00000000">
            <w:pPr>
              <w:widowControl w:val="0"/>
              <w:spacing w:before="203"/>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440" w:type="dxa"/>
            <w:tcBorders>
              <w:top w:val="single" w:sz="8" w:space="0" w:color="CCCCCC"/>
              <w:left w:val="single" w:sz="8" w:space="0" w:color="CCCCCC"/>
              <w:right w:val="single" w:sz="8" w:space="0" w:color="CCCCCC"/>
            </w:tcBorders>
          </w:tcPr>
          <w:p w14:paraId="6DBB2B2F" w14:textId="77777777" w:rsidR="00D5533C" w:rsidRDefault="00000000">
            <w:pPr>
              <w:widowControl w:val="0"/>
              <w:spacing w:before="20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1240" w:type="dxa"/>
            <w:tcBorders>
              <w:top w:val="single" w:sz="8" w:space="0" w:color="CCCCCC"/>
              <w:left w:val="single" w:sz="8" w:space="0" w:color="CCCCCC"/>
              <w:right w:val="single" w:sz="8" w:space="0" w:color="CCCCCC"/>
            </w:tcBorders>
          </w:tcPr>
          <w:p w14:paraId="40748A23" w14:textId="77777777" w:rsidR="00D5533C" w:rsidRDefault="00000000">
            <w:pPr>
              <w:widowControl w:val="0"/>
              <w:spacing w:before="203"/>
              <w:ind w:left="20"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220" w:type="dxa"/>
            <w:tcBorders>
              <w:top w:val="single" w:sz="8" w:space="0" w:color="CCCCCC"/>
              <w:left w:val="single" w:sz="8" w:space="0" w:color="CCCCCC"/>
              <w:right w:val="single" w:sz="8" w:space="0" w:color="CCCCCC"/>
            </w:tcBorders>
          </w:tcPr>
          <w:p w14:paraId="51E425DF" w14:textId="77777777" w:rsidR="00D5533C" w:rsidRDefault="00000000">
            <w:pPr>
              <w:widowControl w:val="0"/>
              <w:spacing w:before="203"/>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960" w:type="dxa"/>
            <w:tcBorders>
              <w:top w:val="single" w:sz="8" w:space="0" w:color="CCCCCC"/>
              <w:left w:val="single" w:sz="8" w:space="0" w:color="CCCCCC"/>
              <w:right w:val="single" w:sz="8" w:space="0" w:color="CCCCCC"/>
            </w:tcBorders>
          </w:tcPr>
          <w:p w14:paraId="388DCEF4" w14:textId="77777777" w:rsidR="00D5533C" w:rsidRDefault="00000000">
            <w:pPr>
              <w:widowControl w:val="0"/>
              <w:spacing w:before="20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bl>
    <w:p w14:paraId="1A24D86A" w14:textId="77777777" w:rsidR="00D5533C" w:rsidRDefault="00000000">
      <w:pPr>
        <w:widowControl w:val="0"/>
        <w:spacing w:after="35"/>
        <w:rPr>
          <w:rFonts w:ascii="Times New Roman" w:eastAsia="Times New Roman" w:hAnsi="Times New Roman" w:cs="Times New Roman"/>
        </w:rPr>
      </w:pPr>
      <w:r>
        <w:rPr>
          <w:rFonts w:ascii="Times New Roman" w:eastAsia="Times New Roman" w:hAnsi="Times New Roman" w:cs="Times New Roman"/>
          <w:b/>
          <w:bCs/>
        </w:rPr>
        <w:t xml:space="preserve">Table 7. </w:t>
      </w:r>
      <w:r>
        <w:rPr>
          <w:rFonts w:ascii="Times New Roman" w:eastAsia="Times New Roman" w:hAnsi="Times New Roman" w:cs="Times New Roman"/>
        </w:rPr>
        <w:t>The distribution of projects and genres across four types of consultation users.</w:t>
      </w:r>
    </w:p>
    <w:p w14:paraId="128F0CCA" w14:textId="77777777" w:rsidR="00D5533C" w:rsidRDefault="00D5533C">
      <w:pPr>
        <w:widowControl w:val="0"/>
        <w:spacing w:after="35"/>
        <w:rPr>
          <w:rFonts w:ascii="Times New Roman" w:eastAsia="Times New Roman" w:hAnsi="Times New Roman" w:cs="Times New Roman"/>
        </w:rPr>
      </w:pPr>
    </w:p>
    <w:p w14:paraId="14EA504A" w14:textId="77777777" w:rsidR="00D5533C" w:rsidRDefault="00000000">
      <w:pPr>
        <w:widowControl w:val="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professionals, including faculty, lecturers, instructors, and research scientists, as well as postdoctoral scholars most frequently discussed conference presentations and oral presentations (58% of consultations), reflecting their professional activities and engagement in public speaking contexts. For these groups, oral consultations appear to support </w:t>
      </w:r>
      <w:proofErr w:type="gramStart"/>
      <w:r>
        <w:rPr>
          <w:rFonts w:ascii="Times New Roman" w:eastAsia="Times New Roman" w:hAnsi="Times New Roman" w:cs="Times New Roman"/>
          <w:sz w:val="24"/>
          <w:szCs w:val="24"/>
        </w:rPr>
        <w:t>high-stakes</w:t>
      </w:r>
      <w:proofErr w:type="gramEnd"/>
      <w:r>
        <w:rPr>
          <w:rFonts w:ascii="Times New Roman" w:eastAsia="Times New Roman" w:hAnsi="Times New Roman" w:cs="Times New Roman"/>
          <w:sz w:val="24"/>
          <w:szCs w:val="24"/>
        </w:rPr>
        <w:t>, externally facing communication.</w:t>
      </w:r>
    </w:p>
    <w:p w14:paraId="7C16F57B" w14:textId="77777777" w:rsidR="00D5533C" w:rsidRDefault="00000000">
      <w:pPr>
        <w:widowControl w:val="0"/>
        <w:ind w:right="3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students showed a more balanced distribution, with more engagement in oral presentations (25.1%) and pronunciation/conversation practice (36.9%). This suggests a dual focus on performance and fluency, likely tied to both academic and professional development.</w:t>
      </w:r>
    </w:p>
    <w:p w14:paraId="17D45E48" w14:textId="77777777" w:rsidR="00D5533C" w:rsidRDefault="00000000">
      <w:pPr>
        <w:widowControl w:val="0"/>
        <w:ind w:right="45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students were most frequent to discuss class presentations (37.3%) and developing ideas for oral presentations (10.4%), indicating that their consultations are often course-driven and exploratory. Their relatively high engagement in pronunciation and conversation practice (31.3%) also suggests a focus on developing speaking skills.</w:t>
      </w:r>
    </w:p>
    <w:p w14:paraId="4931A787" w14:textId="77777777" w:rsidR="00D5533C" w:rsidRDefault="00D5533C">
      <w:pPr>
        <w:widowControl w:val="0"/>
        <w:rPr>
          <w:rFonts w:ascii="Times New Roman" w:eastAsia="Times New Roman" w:hAnsi="Times New Roman" w:cs="Times New Roman"/>
          <w:sz w:val="24"/>
          <w:szCs w:val="24"/>
        </w:rPr>
      </w:pPr>
    </w:p>
    <w:p w14:paraId="10F4C8CD" w14:textId="77777777" w:rsidR="00D5533C" w:rsidRDefault="00000000">
      <w:pPr>
        <w:pStyle w:val="Heading3"/>
        <w:keepNext w:val="0"/>
        <w:keepLines w:val="0"/>
        <w:widowControl w:val="0"/>
        <w:spacing w:before="0" w:after="0"/>
        <w:rPr>
          <w:rFonts w:ascii="Times New Roman" w:eastAsia="Times New Roman" w:hAnsi="Times New Roman" w:cs="Times New Roman"/>
          <w:b/>
          <w:bCs/>
          <w:i/>
          <w:iCs/>
          <w:color w:val="000000"/>
          <w:sz w:val="24"/>
          <w:szCs w:val="24"/>
        </w:rPr>
      </w:pPr>
      <w:bookmarkStart w:id="1" w:name="_gq9lghhxmf37" w:colFirst="0" w:colLast="0"/>
      <w:bookmarkEnd w:id="1"/>
      <w:r>
        <w:rPr>
          <w:rFonts w:ascii="Times New Roman" w:eastAsia="Times New Roman" w:hAnsi="Times New Roman" w:cs="Times New Roman"/>
          <w:b/>
          <w:bCs/>
          <w:i/>
          <w:iCs/>
          <w:color w:val="000000"/>
          <w:sz w:val="24"/>
          <w:szCs w:val="24"/>
        </w:rPr>
        <w:t>Single and Multi-Project Consultations</w:t>
      </w:r>
    </w:p>
    <w:p w14:paraId="19C82363"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each consultation is limited to 50 minutes, nearly one-third of sessions involved discussion of multiple projects, as shown in Table 8.</w:t>
      </w:r>
    </w:p>
    <w:p w14:paraId="2E02484F" w14:textId="77777777" w:rsidR="00D5533C" w:rsidRDefault="00D5533C">
      <w:pPr>
        <w:widowControl w:val="0"/>
        <w:spacing w:before="80" w:after="27"/>
        <w:rPr>
          <w:rFonts w:ascii="Times New Roman" w:eastAsia="Times New Roman" w:hAnsi="Times New Roman" w:cs="Times New Roman"/>
          <w:sz w:val="24"/>
          <w:szCs w:val="24"/>
        </w:rPr>
      </w:pPr>
    </w:p>
    <w:tbl>
      <w:tblPr>
        <w:tblStyle w:val="a6"/>
        <w:tblW w:w="96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720"/>
        <w:gridCol w:w="2120"/>
        <w:gridCol w:w="1800"/>
      </w:tblGrid>
      <w:tr w:rsidR="00D5533C" w14:paraId="2EB0B7B3" w14:textId="77777777">
        <w:trPr>
          <w:trHeight w:val="379"/>
        </w:trPr>
        <w:tc>
          <w:tcPr>
            <w:tcW w:w="5720" w:type="dxa"/>
            <w:tcBorders>
              <w:left w:val="single" w:sz="8" w:space="0" w:color="CCCCCC"/>
              <w:right w:val="single" w:sz="8" w:space="0" w:color="CCCCCC"/>
            </w:tcBorders>
          </w:tcPr>
          <w:p w14:paraId="289CD325" w14:textId="77777777" w:rsidR="00D5533C" w:rsidRDefault="00000000">
            <w:pPr>
              <w:widowControl w:val="0"/>
              <w:spacing w:before="51"/>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Types Discussed During One Session</w:t>
            </w:r>
          </w:p>
        </w:tc>
        <w:tc>
          <w:tcPr>
            <w:tcW w:w="2120" w:type="dxa"/>
            <w:tcBorders>
              <w:left w:val="single" w:sz="8" w:space="0" w:color="CCCCCC"/>
              <w:right w:val="single" w:sz="8" w:space="0" w:color="CCCCCC"/>
            </w:tcBorders>
          </w:tcPr>
          <w:p w14:paraId="235D011E" w14:textId="77777777" w:rsidR="00D5533C" w:rsidRDefault="00000000">
            <w:pPr>
              <w:widowControl w:val="0"/>
              <w:spacing w:before="51"/>
              <w:ind w:left="1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c>
          <w:tcPr>
            <w:tcW w:w="1800" w:type="dxa"/>
            <w:tcBorders>
              <w:left w:val="single" w:sz="8" w:space="0" w:color="CCCCCC"/>
              <w:right w:val="single" w:sz="8" w:space="0" w:color="CCCCCC"/>
            </w:tcBorders>
          </w:tcPr>
          <w:p w14:paraId="4200AB19" w14:textId="77777777" w:rsidR="00D5533C" w:rsidRDefault="00000000">
            <w:pPr>
              <w:widowControl w:val="0"/>
              <w:spacing w:before="51"/>
              <w:ind w:lef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r>
      <w:tr w:rsidR="00D5533C" w14:paraId="5837E443" w14:textId="77777777">
        <w:trPr>
          <w:trHeight w:val="380"/>
        </w:trPr>
        <w:tc>
          <w:tcPr>
            <w:tcW w:w="5720" w:type="dxa"/>
            <w:tcBorders>
              <w:left w:val="single" w:sz="8" w:space="0" w:color="CCCCCC"/>
              <w:bottom w:val="single" w:sz="8" w:space="0" w:color="CCCCCC"/>
              <w:right w:val="single" w:sz="8" w:space="0" w:color="CCCCCC"/>
            </w:tcBorders>
          </w:tcPr>
          <w:p w14:paraId="4C840ACB" w14:textId="77777777" w:rsidR="00D5533C" w:rsidRDefault="00000000">
            <w:pPr>
              <w:widowControl w:val="0"/>
              <w:spacing w:before="4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Discussions of one oral communication project</w:t>
            </w:r>
          </w:p>
        </w:tc>
        <w:tc>
          <w:tcPr>
            <w:tcW w:w="2120" w:type="dxa"/>
            <w:tcBorders>
              <w:left w:val="single" w:sz="8" w:space="0" w:color="CCCCCC"/>
              <w:bottom w:val="single" w:sz="8" w:space="0" w:color="CCCCCC"/>
              <w:right w:val="single" w:sz="8" w:space="0" w:color="CCCCCC"/>
            </w:tcBorders>
          </w:tcPr>
          <w:p w14:paraId="009EF381" w14:textId="77777777" w:rsidR="00D5533C" w:rsidRDefault="00000000">
            <w:pPr>
              <w:widowControl w:val="0"/>
              <w:spacing w:before="4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800" w:type="dxa"/>
            <w:tcBorders>
              <w:left w:val="single" w:sz="8" w:space="0" w:color="CCCCCC"/>
              <w:bottom w:val="single" w:sz="8" w:space="0" w:color="CCCCCC"/>
              <w:right w:val="single" w:sz="8" w:space="0" w:color="CCCCCC"/>
            </w:tcBorders>
          </w:tcPr>
          <w:p w14:paraId="6CF04299" w14:textId="77777777" w:rsidR="00D5533C" w:rsidRDefault="00000000">
            <w:pPr>
              <w:widowControl w:val="0"/>
              <w:spacing w:before="47"/>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r>
      <w:tr w:rsidR="00D5533C" w14:paraId="1E3B1DC2" w14:textId="77777777">
        <w:trPr>
          <w:trHeight w:val="359"/>
        </w:trPr>
        <w:tc>
          <w:tcPr>
            <w:tcW w:w="5720" w:type="dxa"/>
            <w:tcBorders>
              <w:top w:val="single" w:sz="8" w:space="0" w:color="CCCCCC"/>
              <w:left w:val="single" w:sz="8" w:space="0" w:color="CCCCCC"/>
              <w:bottom w:val="single" w:sz="8" w:space="0" w:color="CCCCCC"/>
              <w:right w:val="single" w:sz="8" w:space="0" w:color="CCCCCC"/>
            </w:tcBorders>
          </w:tcPr>
          <w:p w14:paraId="733CCD4E" w14:textId="77777777" w:rsidR="00D5533C" w:rsidRDefault="00000000">
            <w:pPr>
              <w:widowControl w:val="0"/>
              <w:spacing w:before="42"/>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2+ oral communication projects</w:t>
            </w:r>
          </w:p>
        </w:tc>
        <w:tc>
          <w:tcPr>
            <w:tcW w:w="2120" w:type="dxa"/>
            <w:tcBorders>
              <w:top w:val="single" w:sz="8" w:space="0" w:color="CCCCCC"/>
              <w:left w:val="single" w:sz="8" w:space="0" w:color="CCCCCC"/>
              <w:bottom w:val="single" w:sz="8" w:space="0" w:color="CCCCCC"/>
              <w:right w:val="single" w:sz="8" w:space="0" w:color="CCCCCC"/>
            </w:tcBorders>
          </w:tcPr>
          <w:p w14:paraId="7E9D29E9" w14:textId="77777777" w:rsidR="00D5533C" w:rsidRDefault="00000000">
            <w:pPr>
              <w:widowControl w:val="0"/>
              <w:spacing w:before="42"/>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800" w:type="dxa"/>
            <w:tcBorders>
              <w:top w:val="single" w:sz="8" w:space="0" w:color="CCCCCC"/>
              <w:left w:val="single" w:sz="8" w:space="0" w:color="CCCCCC"/>
              <w:bottom w:val="single" w:sz="8" w:space="0" w:color="CCCCCC"/>
              <w:right w:val="single" w:sz="8" w:space="0" w:color="CCCCCC"/>
            </w:tcBorders>
          </w:tcPr>
          <w:p w14:paraId="6E5DC428" w14:textId="77777777" w:rsidR="00D5533C" w:rsidRDefault="00000000">
            <w:pPr>
              <w:widowControl w:val="0"/>
              <w:spacing w:before="42"/>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r w:rsidR="00D5533C" w14:paraId="38F31F11" w14:textId="77777777">
        <w:trPr>
          <w:trHeight w:val="379"/>
        </w:trPr>
        <w:tc>
          <w:tcPr>
            <w:tcW w:w="5720" w:type="dxa"/>
            <w:tcBorders>
              <w:top w:val="single" w:sz="8" w:space="0" w:color="CCCCCC"/>
              <w:left w:val="single" w:sz="8" w:space="0" w:color="CCCCCC"/>
              <w:right w:val="single" w:sz="8" w:space="0" w:color="CCCCCC"/>
            </w:tcBorders>
          </w:tcPr>
          <w:p w14:paraId="5CF14C41" w14:textId="77777777" w:rsidR="00D5533C" w:rsidRDefault="00000000">
            <w:pPr>
              <w:widowControl w:val="0"/>
              <w:spacing w:before="58"/>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one oral and one written project</w:t>
            </w:r>
          </w:p>
        </w:tc>
        <w:tc>
          <w:tcPr>
            <w:tcW w:w="2120" w:type="dxa"/>
            <w:tcBorders>
              <w:top w:val="single" w:sz="8" w:space="0" w:color="CCCCCC"/>
              <w:left w:val="single" w:sz="8" w:space="0" w:color="CCCCCC"/>
              <w:right w:val="single" w:sz="8" w:space="0" w:color="CCCCCC"/>
            </w:tcBorders>
          </w:tcPr>
          <w:p w14:paraId="30073CF8" w14:textId="77777777" w:rsidR="00D5533C" w:rsidRDefault="00000000">
            <w:pPr>
              <w:widowControl w:val="0"/>
              <w:spacing w:before="5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800" w:type="dxa"/>
            <w:tcBorders>
              <w:top w:val="single" w:sz="8" w:space="0" w:color="CCCCCC"/>
              <w:left w:val="single" w:sz="8" w:space="0" w:color="CCCCCC"/>
              <w:right w:val="single" w:sz="8" w:space="0" w:color="CCCCCC"/>
            </w:tcBorders>
          </w:tcPr>
          <w:p w14:paraId="20BACA64" w14:textId="77777777" w:rsidR="00D5533C" w:rsidRDefault="00000000">
            <w:pPr>
              <w:widowControl w:val="0"/>
              <w:spacing w:before="58"/>
              <w:ind w:lef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14:paraId="61FBA69E" w14:textId="77777777" w:rsidR="00D5533C" w:rsidRDefault="00000000">
      <w:pPr>
        <w:widowControl w:val="0"/>
        <w:spacing w:before="80" w:after="27"/>
        <w:rPr>
          <w:rFonts w:ascii="Times New Roman" w:eastAsia="Times New Roman" w:hAnsi="Times New Roman" w:cs="Times New Roman"/>
        </w:rPr>
      </w:pPr>
      <w:r>
        <w:rPr>
          <w:rFonts w:ascii="Times New Roman" w:eastAsia="Times New Roman" w:hAnsi="Times New Roman" w:cs="Times New Roman"/>
          <w:b/>
          <w:bCs/>
        </w:rPr>
        <w:t xml:space="preserve">Table 8. </w:t>
      </w:r>
      <w:r>
        <w:rPr>
          <w:rFonts w:ascii="Times New Roman" w:eastAsia="Times New Roman" w:hAnsi="Times New Roman" w:cs="Times New Roman"/>
        </w:rPr>
        <w:t>Project types discussed during each session.</w:t>
      </w:r>
    </w:p>
    <w:p w14:paraId="0E33D444" w14:textId="77777777" w:rsidR="00D5533C" w:rsidRDefault="00D5533C">
      <w:pPr>
        <w:widowControl w:val="0"/>
        <w:rPr>
          <w:rFonts w:ascii="Times New Roman" w:eastAsia="Times New Roman" w:hAnsi="Times New Roman" w:cs="Times New Roman"/>
          <w:sz w:val="24"/>
          <w:szCs w:val="24"/>
        </w:rPr>
      </w:pPr>
    </w:p>
    <w:p w14:paraId="7562F883" w14:textId="0C1D6668"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indicate that </w:t>
      </w:r>
      <w:r w:rsidR="00383050">
        <w:rPr>
          <w:rFonts w:ascii="Times New Roman" w:eastAsia="Times New Roman" w:hAnsi="Times New Roman" w:cs="Times New Roman"/>
          <w:sz w:val="24"/>
          <w:szCs w:val="24"/>
        </w:rPr>
        <w:t>most</w:t>
      </w:r>
      <w:r>
        <w:rPr>
          <w:rFonts w:ascii="Times New Roman" w:eastAsia="Times New Roman" w:hAnsi="Times New Roman" w:cs="Times New Roman"/>
          <w:sz w:val="24"/>
          <w:szCs w:val="24"/>
        </w:rPr>
        <w:t xml:space="preserve"> consultations (70.5%) focused on a single oral communication topic, such as a conference presentation, idea development for a talk, or pronunciation practice. However, a substantial portion of sessions (29.5%) addressed multiple topics, revealing a flexible and user-driven approach to consultation time.</w:t>
      </w:r>
    </w:p>
    <w:p w14:paraId="70E4A230" w14:textId="4A56D49F" w:rsidR="00D5533C" w:rsidRDefault="00000000">
      <w:pPr>
        <w:widowControl w:val="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multi-project sessions (21.1%) remained within the domain of oral communication. For example, a user might split time between refining a conference presentation and practicing </w:t>
      </w:r>
      <w:r w:rsidR="00383050">
        <w:rPr>
          <w:rFonts w:ascii="Times New Roman" w:eastAsia="Times New Roman" w:hAnsi="Times New Roman" w:cs="Times New Roman"/>
          <w:sz w:val="24"/>
          <w:szCs w:val="24"/>
        </w:rPr>
        <w:t>pronunciation or</w:t>
      </w:r>
      <w:r>
        <w:rPr>
          <w:rFonts w:ascii="Times New Roman" w:eastAsia="Times New Roman" w:hAnsi="Times New Roman" w:cs="Times New Roman"/>
          <w:sz w:val="24"/>
          <w:szCs w:val="24"/>
        </w:rPr>
        <w:t xml:space="preserve"> combine activities such as brainstorming for a class presentation, reviewing genre expectations, and rehearsing delivery.</w:t>
      </w:r>
    </w:p>
    <w:p w14:paraId="0E2EFB29"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Interestingly, 8.4% of sessions bridged oral and written communication. These hybrid consultations often involved pairing a written document, for example, a research statement or thesis, with an oral presentation tied to the same or a different project.</w:t>
      </w:r>
    </w:p>
    <w:p w14:paraId="3B6600C7" w14:textId="77777777" w:rsidR="00D5533C" w:rsidRDefault="00000000">
      <w:pPr>
        <w:widowControl w:val="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Given that consultation projects are user-driven, this pattern likely reflects strategic time management. Users may aim to maximize the value of each session by addressing multiple needs, especially when deadlines converge or when projects are interrelated. It also points to the adaptability of consultants, who respond to shifting priorities and provide support across genres and formats.</w:t>
      </w:r>
    </w:p>
    <w:p w14:paraId="5338A490" w14:textId="77777777" w:rsidR="00D5533C" w:rsidRDefault="00D5533C">
      <w:pPr>
        <w:widowControl w:val="0"/>
        <w:rPr>
          <w:rFonts w:ascii="Times New Roman" w:eastAsia="Times New Roman" w:hAnsi="Times New Roman" w:cs="Times New Roman"/>
          <w:sz w:val="24"/>
          <w:szCs w:val="24"/>
        </w:rPr>
      </w:pPr>
    </w:p>
    <w:p w14:paraId="3F0E1316" w14:textId="77777777" w:rsidR="00D5533C" w:rsidRDefault="00000000">
      <w:pPr>
        <w:widowControl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Themes and Topics Addressed During Oral Consultations</w:t>
      </w:r>
    </w:p>
    <w:p w14:paraId="19FF069D"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better understand the pedagogical aspects of oral consultations, 22 coded topics were grouped into six themes: Rhetorical Situation, Content Development, Visual Communication, Language Clarity and Style, Delivery and Practice, and Engagement and Self-Management. Table 9 summarizes the frequency with which each topic appeared across four academic years.</w:t>
      </w:r>
    </w:p>
    <w:p w14:paraId="67AD83C8" w14:textId="77777777" w:rsidR="00D5533C" w:rsidRDefault="00D5533C">
      <w:pPr>
        <w:widowControl w:val="0"/>
        <w:spacing w:after="35"/>
        <w:rPr>
          <w:rFonts w:ascii="Times New Roman" w:eastAsia="Times New Roman" w:hAnsi="Times New Roman" w:cs="Times New Roman"/>
          <w:sz w:val="24"/>
          <w:szCs w:val="24"/>
        </w:rPr>
      </w:pPr>
    </w:p>
    <w:tbl>
      <w:tblPr>
        <w:tblStyle w:val="a7"/>
        <w:tblW w:w="93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5"/>
        <w:gridCol w:w="2010"/>
        <w:gridCol w:w="1080"/>
        <w:gridCol w:w="1080"/>
        <w:gridCol w:w="1080"/>
        <w:gridCol w:w="1080"/>
        <w:gridCol w:w="1080"/>
      </w:tblGrid>
      <w:tr w:rsidR="00D5533C" w14:paraId="48ECA517" w14:textId="77777777">
        <w:trPr>
          <w:trHeight w:val="359"/>
        </w:trPr>
        <w:tc>
          <w:tcPr>
            <w:tcW w:w="1905" w:type="dxa"/>
            <w:tcBorders>
              <w:left w:val="single" w:sz="8" w:space="0" w:color="CCCCCC"/>
              <w:right w:val="single" w:sz="8" w:space="0" w:color="CCCCCC"/>
            </w:tcBorders>
          </w:tcPr>
          <w:p w14:paraId="06A58C31" w14:textId="77777777" w:rsidR="00D5533C" w:rsidRDefault="00000000">
            <w:pPr>
              <w:widowControl w:val="0"/>
              <w:spacing w:before="43"/>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Theme</w:t>
            </w:r>
          </w:p>
        </w:tc>
        <w:tc>
          <w:tcPr>
            <w:tcW w:w="2010" w:type="dxa"/>
            <w:tcBorders>
              <w:left w:val="single" w:sz="8" w:space="0" w:color="CCCCCC"/>
              <w:right w:val="single" w:sz="8" w:space="0" w:color="CCCCCC"/>
            </w:tcBorders>
          </w:tcPr>
          <w:p w14:paraId="17FFE2EF" w14:textId="77777777" w:rsidR="00D5533C" w:rsidRDefault="00000000">
            <w:pPr>
              <w:widowControl w:val="0"/>
              <w:spacing w:before="43"/>
              <w:ind w:left="4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Consultation Topic</w:t>
            </w:r>
          </w:p>
        </w:tc>
        <w:tc>
          <w:tcPr>
            <w:tcW w:w="1080" w:type="dxa"/>
            <w:tcBorders>
              <w:left w:val="single" w:sz="8" w:space="0" w:color="CCCCCC"/>
              <w:right w:val="single" w:sz="8" w:space="0" w:color="CCCCCC"/>
            </w:tcBorders>
          </w:tcPr>
          <w:p w14:paraId="4EB1A7F7" w14:textId="77777777" w:rsidR="00D5533C" w:rsidRDefault="00000000">
            <w:pPr>
              <w:widowControl w:val="0"/>
              <w:spacing w:before="43"/>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2021-22</w:t>
            </w:r>
          </w:p>
        </w:tc>
        <w:tc>
          <w:tcPr>
            <w:tcW w:w="1080" w:type="dxa"/>
            <w:tcBorders>
              <w:left w:val="single" w:sz="8" w:space="0" w:color="CCCCCC"/>
              <w:right w:val="single" w:sz="8" w:space="0" w:color="CCCCCC"/>
            </w:tcBorders>
          </w:tcPr>
          <w:p w14:paraId="108590F7" w14:textId="77777777" w:rsidR="00D5533C" w:rsidRDefault="00000000">
            <w:pPr>
              <w:widowControl w:val="0"/>
              <w:spacing w:before="43"/>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2022-23</w:t>
            </w:r>
          </w:p>
        </w:tc>
        <w:tc>
          <w:tcPr>
            <w:tcW w:w="1080" w:type="dxa"/>
            <w:tcBorders>
              <w:left w:val="single" w:sz="8" w:space="0" w:color="CCCCCC"/>
              <w:right w:val="single" w:sz="8" w:space="0" w:color="CCCCCC"/>
            </w:tcBorders>
          </w:tcPr>
          <w:p w14:paraId="6F170C39" w14:textId="77777777" w:rsidR="00D5533C" w:rsidRDefault="00000000">
            <w:pPr>
              <w:widowControl w:val="0"/>
              <w:spacing w:before="43"/>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2023-24</w:t>
            </w:r>
          </w:p>
        </w:tc>
        <w:tc>
          <w:tcPr>
            <w:tcW w:w="1080" w:type="dxa"/>
            <w:tcBorders>
              <w:left w:val="single" w:sz="8" w:space="0" w:color="CCCCCC"/>
              <w:right w:val="single" w:sz="8" w:space="0" w:color="CCCCCC"/>
            </w:tcBorders>
          </w:tcPr>
          <w:p w14:paraId="623CE542" w14:textId="77777777" w:rsidR="00D5533C" w:rsidRDefault="00000000">
            <w:pPr>
              <w:widowControl w:val="0"/>
              <w:spacing w:before="43"/>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2024-25</w:t>
            </w:r>
          </w:p>
        </w:tc>
        <w:tc>
          <w:tcPr>
            <w:tcW w:w="1080" w:type="dxa"/>
            <w:tcBorders>
              <w:left w:val="single" w:sz="8" w:space="0" w:color="CCCCCC"/>
              <w:right w:val="single" w:sz="8" w:space="0" w:color="CCCCCC"/>
            </w:tcBorders>
          </w:tcPr>
          <w:p w14:paraId="55340D3C" w14:textId="77777777" w:rsidR="00D5533C" w:rsidRDefault="00000000">
            <w:pPr>
              <w:widowControl w:val="0"/>
              <w:spacing w:before="43"/>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w:t>
            </w:r>
          </w:p>
        </w:tc>
      </w:tr>
      <w:tr w:rsidR="00D5533C" w14:paraId="49E6B08A" w14:textId="77777777">
        <w:trPr>
          <w:trHeight w:val="379"/>
        </w:trPr>
        <w:tc>
          <w:tcPr>
            <w:tcW w:w="1905" w:type="dxa"/>
            <w:vMerge w:val="restart"/>
            <w:tcBorders>
              <w:left w:val="single" w:sz="8" w:space="0" w:color="CCCCCC"/>
              <w:right w:val="single" w:sz="8" w:space="0" w:color="CCCCCC"/>
            </w:tcBorders>
          </w:tcPr>
          <w:p w14:paraId="39864B95" w14:textId="77777777" w:rsidR="00D5533C" w:rsidRDefault="00D5533C">
            <w:pPr>
              <w:widowControl w:val="0"/>
              <w:spacing w:before="3"/>
              <w:rPr>
                <w:rFonts w:ascii="Times New Roman" w:eastAsia="Times New Roman" w:hAnsi="Times New Roman" w:cs="Times New Roman"/>
                <w:sz w:val="24"/>
                <w:szCs w:val="24"/>
              </w:rPr>
            </w:pPr>
          </w:p>
          <w:p w14:paraId="700E6001" w14:textId="77777777" w:rsidR="00D5533C" w:rsidRDefault="00000000">
            <w:pPr>
              <w:widowControl w:val="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Rhetorical Situation</w:t>
            </w:r>
          </w:p>
        </w:tc>
        <w:tc>
          <w:tcPr>
            <w:tcW w:w="2010" w:type="dxa"/>
            <w:tcBorders>
              <w:left w:val="single" w:sz="8" w:space="0" w:color="CCCCCC"/>
              <w:bottom w:val="single" w:sz="8" w:space="0" w:color="CCCCCC"/>
              <w:right w:val="single" w:sz="8" w:space="0" w:color="CCCCCC"/>
            </w:tcBorders>
          </w:tcPr>
          <w:p w14:paraId="7285EE23" w14:textId="77777777" w:rsidR="00D5533C" w:rsidRDefault="00000000">
            <w:pPr>
              <w:widowControl w:val="0"/>
              <w:spacing w:before="58"/>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Awareness</w:t>
            </w:r>
          </w:p>
        </w:tc>
        <w:tc>
          <w:tcPr>
            <w:tcW w:w="1080" w:type="dxa"/>
            <w:tcBorders>
              <w:left w:val="single" w:sz="8" w:space="0" w:color="CCCCCC"/>
              <w:bottom w:val="single" w:sz="8" w:space="0" w:color="CCCCCC"/>
              <w:right w:val="single" w:sz="8" w:space="0" w:color="CCCCCC"/>
            </w:tcBorders>
          </w:tcPr>
          <w:p w14:paraId="170DA496"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80" w:type="dxa"/>
            <w:tcBorders>
              <w:left w:val="single" w:sz="8" w:space="0" w:color="CCCCCC"/>
              <w:bottom w:val="single" w:sz="8" w:space="0" w:color="CCCCCC"/>
              <w:right w:val="single" w:sz="8" w:space="0" w:color="CCCCCC"/>
            </w:tcBorders>
          </w:tcPr>
          <w:p w14:paraId="016FC951"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080" w:type="dxa"/>
            <w:tcBorders>
              <w:left w:val="single" w:sz="8" w:space="0" w:color="CCCCCC"/>
              <w:bottom w:val="single" w:sz="8" w:space="0" w:color="CCCCCC"/>
              <w:right w:val="single" w:sz="8" w:space="0" w:color="CCCCCC"/>
            </w:tcBorders>
          </w:tcPr>
          <w:p w14:paraId="388ACC18"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tcBorders>
              <w:left w:val="single" w:sz="8" w:space="0" w:color="CCCCCC"/>
              <w:bottom w:val="single" w:sz="8" w:space="0" w:color="CCCCCC"/>
              <w:right w:val="single" w:sz="8" w:space="0" w:color="CCCCCC"/>
            </w:tcBorders>
          </w:tcPr>
          <w:p w14:paraId="3FC479E1"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left w:val="single" w:sz="8" w:space="0" w:color="CCCCCC"/>
              <w:bottom w:val="single" w:sz="8" w:space="0" w:color="CCCCCC"/>
              <w:right w:val="single" w:sz="8" w:space="0" w:color="CCCCCC"/>
            </w:tcBorders>
          </w:tcPr>
          <w:p w14:paraId="6F8484C7"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D5533C" w14:paraId="207CBF89" w14:textId="77777777">
        <w:trPr>
          <w:trHeight w:val="680"/>
        </w:trPr>
        <w:tc>
          <w:tcPr>
            <w:tcW w:w="1905" w:type="dxa"/>
            <w:vMerge/>
            <w:tcBorders>
              <w:left w:val="single" w:sz="8" w:space="0" w:color="CCCCCC"/>
              <w:right w:val="single" w:sz="8" w:space="0" w:color="CCCCCC"/>
            </w:tcBorders>
          </w:tcPr>
          <w:p w14:paraId="320F8DB4"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19BBF7A1" w14:textId="77777777" w:rsidR="00D5533C" w:rsidRDefault="00000000">
            <w:pPr>
              <w:widowControl w:val="0"/>
              <w:spacing w:before="54"/>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Genre Expectations &amp; Conventions</w:t>
            </w:r>
          </w:p>
        </w:tc>
        <w:tc>
          <w:tcPr>
            <w:tcW w:w="1080" w:type="dxa"/>
            <w:tcBorders>
              <w:top w:val="single" w:sz="8" w:space="0" w:color="CCCCCC"/>
              <w:left w:val="single" w:sz="8" w:space="0" w:color="CCCCCC"/>
              <w:right w:val="single" w:sz="8" w:space="0" w:color="CCCCCC"/>
            </w:tcBorders>
          </w:tcPr>
          <w:p w14:paraId="5B1788AB"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top w:val="single" w:sz="8" w:space="0" w:color="CCCCCC"/>
              <w:left w:val="single" w:sz="8" w:space="0" w:color="CCCCCC"/>
              <w:right w:val="single" w:sz="8" w:space="0" w:color="CCCCCC"/>
            </w:tcBorders>
          </w:tcPr>
          <w:p w14:paraId="30E2F644"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80" w:type="dxa"/>
            <w:tcBorders>
              <w:top w:val="single" w:sz="8" w:space="0" w:color="CCCCCC"/>
              <w:left w:val="single" w:sz="8" w:space="0" w:color="CCCCCC"/>
              <w:right w:val="single" w:sz="8" w:space="0" w:color="CCCCCC"/>
            </w:tcBorders>
          </w:tcPr>
          <w:p w14:paraId="0E0E68FF"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80" w:type="dxa"/>
            <w:tcBorders>
              <w:top w:val="single" w:sz="8" w:space="0" w:color="CCCCCC"/>
              <w:left w:val="single" w:sz="8" w:space="0" w:color="CCCCCC"/>
              <w:right w:val="single" w:sz="8" w:space="0" w:color="CCCCCC"/>
            </w:tcBorders>
          </w:tcPr>
          <w:p w14:paraId="59DEAD64"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top w:val="single" w:sz="8" w:space="0" w:color="CCCCCC"/>
              <w:left w:val="single" w:sz="8" w:space="0" w:color="CCCCCC"/>
              <w:right w:val="single" w:sz="8" w:space="0" w:color="CCCCCC"/>
            </w:tcBorders>
          </w:tcPr>
          <w:p w14:paraId="4EAEBC5B"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D5533C" w14:paraId="761F8A16" w14:textId="77777777">
        <w:trPr>
          <w:trHeight w:val="659"/>
        </w:trPr>
        <w:tc>
          <w:tcPr>
            <w:tcW w:w="1905" w:type="dxa"/>
            <w:vMerge w:val="restart"/>
            <w:tcBorders>
              <w:left w:val="single" w:sz="8" w:space="0" w:color="CCCCCC"/>
              <w:right w:val="single" w:sz="8" w:space="0" w:color="CCCCCC"/>
            </w:tcBorders>
          </w:tcPr>
          <w:p w14:paraId="6CCCA164" w14:textId="77777777" w:rsidR="00D5533C" w:rsidRDefault="00D5533C">
            <w:pPr>
              <w:widowControl w:val="0"/>
              <w:rPr>
                <w:rFonts w:ascii="Times New Roman" w:eastAsia="Times New Roman" w:hAnsi="Times New Roman" w:cs="Times New Roman"/>
                <w:sz w:val="24"/>
                <w:szCs w:val="24"/>
              </w:rPr>
            </w:pPr>
          </w:p>
          <w:p w14:paraId="01586322" w14:textId="77777777" w:rsidR="00D5533C" w:rsidRDefault="00D5533C">
            <w:pPr>
              <w:widowControl w:val="0"/>
              <w:spacing w:before="222"/>
              <w:rPr>
                <w:rFonts w:ascii="Times New Roman" w:eastAsia="Times New Roman" w:hAnsi="Times New Roman" w:cs="Times New Roman"/>
                <w:sz w:val="24"/>
                <w:szCs w:val="24"/>
              </w:rPr>
            </w:pPr>
          </w:p>
          <w:p w14:paraId="36DFAEBF" w14:textId="77777777" w:rsidR="00D5533C" w:rsidRDefault="00000000">
            <w:pPr>
              <w:widowControl w:val="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Content Development</w:t>
            </w:r>
          </w:p>
        </w:tc>
        <w:tc>
          <w:tcPr>
            <w:tcW w:w="2010" w:type="dxa"/>
            <w:tcBorders>
              <w:left w:val="single" w:sz="8" w:space="0" w:color="CCCCCC"/>
              <w:bottom w:val="single" w:sz="8" w:space="0" w:color="CCCCCC"/>
              <w:right w:val="single" w:sz="8" w:space="0" w:color="CCCCCC"/>
            </w:tcBorders>
          </w:tcPr>
          <w:p w14:paraId="3E3FB359" w14:textId="77777777" w:rsidR="00D5533C" w:rsidRDefault="00000000">
            <w:pPr>
              <w:widowControl w:val="0"/>
              <w:spacing w:before="41"/>
              <w:ind w:left="49" w:right="711"/>
              <w:rPr>
                <w:rFonts w:ascii="Times New Roman" w:eastAsia="Times New Roman" w:hAnsi="Times New Roman" w:cs="Times New Roman"/>
                <w:sz w:val="24"/>
                <w:szCs w:val="24"/>
              </w:rPr>
            </w:pPr>
            <w:r>
              <w:rPr>
                <w:rFonts w:ascii="Times New Roman" w:eastAsia="Times New Roman" w:hAnsi="Times New Roman" w:cs="Times New Roman"/>
                <w:sz w:val="24"/>
                <w:szCs w:val="24"/>
              </w:rPr>
              <w:t>Opening &amp; Conclusion</w:t>
            </w:r>
          </w:p>
        </w:tc>
        <w:tc>
          <w:tcPr>
            <w:tcW w:w="1080" w:type="dxa"/>
            <w:tcBorders>
              <w:left w:val="single" w:sz="8" w:space="0" w:color="CCCCCC"/>
              <w:bottom w:val="single" w:sz="8" w:space="0" w:color="CCCCCC"/>
              <w:right w:val="single" w:sz="8" w:space="0" w:color="CCCCCC"/>
            </w:tcBorders>
          </w:tcPr>
          <w:p w14:paraId="2CD03A18"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left w:val="single" w:sz="8" w:space="0" w:color="CCCCCC"/>
              <w:bottom w:val="single" w:sz="8" w:space="0" w:color="CCCCCC"/>
              <w:right w:val="single" w:sz="8" w:space="0" w:color="CCCCCC"/>
            </w:tcBorders>
          </w:tcPr>
          <w:p w14:paraId="4B517F9D"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80" w:type="dxa"/>
            <w:tcBorders>
              <w:left w:val="single" w:sz="8" w:space="0" w:color="CCCCCC"/>
              <w:bottom w:val="single" w:sz="8" w:space="0" w:color="CCCCCC"/>
              <w:right w:val="single" w:sz="8" w:space="0" w:color="CCCCCC"/>
            </w:tcBorders>
          </w:tcPr>
          <w:p w14:paraId="10997C29"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80" w:type="dxa"/>
            <w:tcBorders>
              <w:left w:val="single" w:sz="8" w:space="0" w:color="CCCCCC"/>
              <w:bottom w:val="single" w:sz="8" w:space="0" w:color="CCCCCC"/>
              <w:right w:val="single" w:sz="8" w:space="0" w:color="CCCCCC"/>
            </w:tcBorders>
          </w:tcPr>
          <w:p w14:paraId="6B3CE75D"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80" w:type="dxa"/>
            <w:tcBorders>
              <w:left w:val="single" w:sz="8" w:space="0" w:color="CCCCCC"/>
              <w:bottom w:val="single" w:sz="8" w:space="0" w:color="CCCCCC"/>
              <w:right w:val="single" w:sz="8" w:space="0" w:color="CCCCCC"/>
            </w:tcBorders>
          </w:tcPr>
          <w:p w14:paraId="1A84DD03"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5533C" w14:paraId="46D10B0C" w14:textId="77777777">
        <w:trPr>
          <w:trHeight w:val="660"/>
        </w:trPr>
        <w:tc>
          <w:tcPr>
            <w:tcW w:w="1905" w:type="dxa"/>
            <w:vMerge/>
            <w:tcBorders>
              <w:left w:val="single" w:sz="8" w:space="0" w:color="CCCCCC"/>
              <w:right w:val="single" w:sz="8" w:space="0" w:color="CCCCCC"/>
            </w:tcBorders>
          </w:tcPr>
          <w:p w14:paraId="33017191"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596EA004" w14:textId="77777777" w:rsidR="00D5533C" w:rsidRDefault="00000000">
            <w:pPr>
              <w:widowControl w:val="0"/>
              <w:spacing w:before="48"/>
              <w:ind w:left="49" w:right="711"/>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&amp; Structure</w:t>
            </w:r>
          </w:p>
        </w:tc>
        <w:tc>
          <w:tcPr>
            <w:tcW w:w="1080" w:type="dxa"/>
            <w:tcBorders>
              <w:top w:val="single" w:sz="8" w:space="0" w:color="CCCCCC"/>
              <w:left w:val="single" w:sz="8" w:space="0" w:color="CCCCCC"/>
              <w:bottom w:val="single" w:sz="8" w:space="0" w:color="CCCCCC"/>
              <w:right w:val="single" w:sz="8" w:space="0" w:color="CCCCCC"/>
            </w:tcBorders>
          </w:tcPr>
          <w:p w14:paraId="03FD9937" w14:textId="77777777" w:rsidR="00D5533C" w:rsidRDefault="00000000">
            <w:pPr>
              <w:widowControl w:val="0"/>
              <w:spacing w:before="1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80" w:type="dxa"/>
            <w:tcBorders>
              <w:top w:val="single" w:sz="8" w:space="0" w:color="CCCCCC"/>
              <w:left w:val="single" w:sz="8" w:space="0" w:color="CCCCCC"/>
              <w:bottom w:val="single" w:sz="8" w:space="0" w:color="CCCCCC"/>
              <w:right w:val="single" w:sz="8" w:space="0" w:color="CCCCCC"/>
            </w:tcBorders>
          </w:tcPr>
          <w:p w14:paraId="32EB8BB4" w14:textId="77777777" w:rsidR="00D5533C" w:rsidRDefault="00000000">
            <w:pPr>
              <w:widowControl w:val="0"/>
              <w:spacing w:before="1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80" w:type="dxa"/>
            <w:tcBorders>
              <w:top w:val="single" w:sz="8" w:space="0" w:color="CCCCCC"/>
              <w:left w:val="single" w:sz="8" w:space="0" w:color="CCCCCC"/>
              <w:bottom w:val="single" w:sz="8" w:space="0" w:color="CCCCCC"/>
              <w:right w:val="single" w:sz="8" w:space="0" w:color="CCCCCC"/>
            </w:tcBorders>
          </w:tcPr>
          <w:p w14:paraId="115B3F20" w14:textId="77777777" w:rsidR="00D5533C" w:rsidRDefault="00000000">
            <w:pPr>
              <w:widowControl w:val="0"/>
              <w:spacing w:before="1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80" w:type="dxa"/>
            <w:tcBorders>
              <w:top w:val="single" w:sz="8" w:space="0" w:color="CCCCCC"/>
              <w:left w:val="single" w:sz="8" w:space="0" w:color="CCCCCC"/>
              <w:bottom w:val="single" w:sz="8" w:space="0" w:color="CCCCCC"/>
              <w:right w:val="single" w:sz="8" w:space="0" w:color="CCCCCC"/>
            </w:tcBorders>
          </w:tcPr>
          <w:p w14:paraId="74917415" w14:textId="77777777" w:rsidR="00D5533C" w:rsidRDefault="00000000">
            <w:pPr>
              <w:widowControl w:val="0"/>
              <w:spacing w:before="1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80" w:type="dxa"/>
            <w:tcBorders>
              <w:top w:val="single" w:sz="8" w:space="0" w:color="CCCCCC"/>
              <w:left w:val="single" w:sz="8" w:space="0" w:color="CCCCCC"/>
              <w:bottom w:val="single" w:sz="8" w:space="0" w:color="CCCCCC"/>
              <w:right w:val="single" w:sz="8" w:space="0" w:color="CCCCCC"/>
            </w:tcBorders>
          </w:tcPr>
          <w:p w14:paraId="0B1F3215" w14:textId="77777777" w:rsidR="00D5533C" w:rsidRDefault="00000000">
            <w:pPr>
              <w:widowControl w:val="0"/>
              <w:spacing w:before="1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5533C" w14:paraId="41F6A6FA" w14:textId="77777777">
        <w:trPr>
          <w:trHeight w:val="679"/>
        </w:trPr>
        <w:tc>
          <w:tcPr>
            <w:tcW w:w="1905" w:type="dxa"/>
            <w:vMerge/>
            <w:tcBorders>
              <w:left w:val="single" w:sz="8" w:space="0" w:color="CCCCCC"/>
              <w:right w:val="single" w:sz="8" w:space="0" w:color="CCCCCC"/>
            </w:tcBorders>
          </w:tcPr>
          <w:p w14:paraId="5CA1A6C5"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4087C47C" w14:textId="77777777" w:rsidR="00D5533C" w:rsidRDefault="00000000">
            <w:pPr>
              <w:widowControl w:val="0"/>
              <w:spacing w:before="55"/>
              <w:ind w:left="49"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Argument, Evidence &amp; Support</w:t>
            </w:r>
          </w:p>
        </w:tc>
        <w:tc>
          <w:tcPr>
            <w:tcW w:w="1080" w:type="dxa"/>
            <w:tcBorders>
              <w:top w:val="single" w:sz="8" w:space="0" w:color="CCCCCC"/>
              <w:left w:val="single" w:sz="8" w:space="0" w:color="CCCCCC"/>
              <w:right w:val="single" w:sz="8" w:space="0" w:color="CCCCCC"/>
            </w:tcBorders>
          </w:tcPr>
          <w:p w14:paraId="3389989F"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80" w:type="dxa"/>
            <w:tcBorders>
              <w:top w:val="single" w:sz="8" w:space="0" w:color="CCCCCC"/>
              <w:left w:val="single" w:sz="8" w:space="0" w:color="CCCCCC"/>
              <w:right w:val="single" w:sz="8" w:space="0" w:color="CCCCCC"/>
            </w:tcBorders>
          </w:tcPr>
          <w:p w14:paraId="40B0E1DB"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80" w:type="dxa"/>
            <w:tcBorders>
              <w:top w:val="single" w:sz="8" w:space="0" w:color="CCCCCC"/>
              <w:left w:val="single" w:sz="8" w:space="0" w:color="CCCCCC"/>
              <w:right w:val="single" w:sz="8" w:space="0" w:color="CCCCCC"/>
            </w:tcBorders>
          </w:tcPr>
          <w:p w14:paraId="5CD55D15"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80" w:type="dxa"/>
            <w:tcBorders>
              <w:top w:val="single" w:sz="8" w:space="0" w:color="CCCCCC"/>
              <w:left w:val="single" w:sz="8" w:space="0" w:color="CCCCCC"/>
              <w:right w:val="single" w:sz="8" w:space="0" w:color="CCCCCC"/>
            </w:tcBorders>
          </w:tcPr>
          <w:p w14:paraId="0060D642"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80" w:type="dxa"/>
            <w:tcBorders>
              <w:top w:val="single" w:sz="8" w:space="0" w:color="CCCCCC"/>
              <w:left w:val="single" w:sz="8" w:space="0" w:color="CCCCCC"/>
              <w:right w:val="single" w:sz="8" w:space="0" w:color="CCCCCC"/>
            </w:tcBorders>
          </w:tcPr>
          <w:p w14:paraId="1E085D79"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5533C" w14:paraId="2A89166C" w14:textId="77777777">
        <w:trPr>
          <w:trHeight w:val="359"/>
        </w:trPr>
        <w:tc>
          <w:tcPr>
            <w:tcW w:w="1905" w:type="dxa"/>
            <w:vMerge w:val="restart"/>
            <w:tcBorders>
              <w:left w:val="single" w:sz="8" w:space="0" w:color="CCCCCC"/>
              <w:right w:val="single" w:sz="8" w:space="0" w:color="CCCCCC"/>
            </w:tcBorders>
          </w:tcPr>
          <w:p w14:paraId="2E7099A4" w14:textId="77777777" w:rsidR="00D5533C" w:rsidRDefault="00000000">
            <w:pPr>
              <w:widowControl w:val="0"/>
              <w:spacing w:before="24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Visual Communication</w:t>
            </w:r>
          </w:p>
        </w:tc>
        <w:tc>
          <w:tcPr>
            <w:tcW w:w="2010" w:type="dxa"/>
            <w:tcBorders>
              <w:left w:val="single" w:sz="8" w:space="0" w:color="CCCCCC"/>
              <w:bottom w:val="single" w:sz="8" w:space="0" w:color="CCCCCC"/>
              <w:right w:val="single" w:sz="8" w:space="0" w:color="CCCCCC"/>
            </w:tcBorders>
          </w:tcPr>
          <w:p w14:paraId="30C2F3BC" w14:textId="77777777" w:rsidR="00D5533C" w:rsidRDefault="00000000">
            <w:pPr>
              <w:widowControl w:val="0"/>
              <w:spacing w:before="42"/>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PPT Slides &amp; Design</w:t>
            </w:r>
          </w:p>
        </w:tc>
        <w:tc>
          <w:tcPr>
            <w:tcW w:w="1080" w:type="dxa"/>
            <w:tcBorders>
              <w:left w:val="single" w:sz="8" w:space="0" w:color="CCCCCC"/>
              <w:bottom w:val="single" w:sz="8" w:space="0" w:color="CCCCCC"/>
              <w:right w:val="single" w:sz="8" w:space="0" w:color="CCCCCC"/>
            </w:tcBorders>
          </w:tcPr>
          <w:p w14:paraId="420D2DE4"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80" w:type="dxa"/>
            <w:tcBorders>
              <w:left w:val="single" w:sz="8" w:space="0" w:color="CCCCCC"/>
              <w:bottom w:val="single" w:sz="8" w:space="0" w:color="CCCCCC"/>
              <w:right w:val="single" w:sz="8" w:space="0" w:color="CCCCCC"/>
            </w:tcBorders>
          </w:tcPr>
          <w:p w14:paraId="0EA65F52"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tcBorders>
              <w:left w:val="single" w:sz="8" w:space="0" w:color="CCCCCC"/>
              <w:bottom w:val="single" w:sz="8" w:space="0" w:color="CCCCCC"/>
              <w:right w:val="single" w:sz="8" w:space="0" w:color="CCCCCC"/>
            </w:tcBorders>
          </w:tcPr>
          <w:p w14:paraId="1FA377F3"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080" w:type="dxa"/>
            <w:tcBorders>
              <w:left w:val="single" w:sz="8" w:space="0" w:color="CCCCCC"/>
              <w:bottom w:val="single" w:sz="8" w:space="0" w:color="CCCCCC"/>
              <w:right w:val="single" w:sz="8" w:space="0" w:color="CCCCCC"/>
            </w:tcBorders>
          </w:tcPr>
          <w:p w14:paraId="5D3D70BB"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tcBorders>
              <w:left w:val="single" w:sz="8" w:space="0" w:color="CCCCCC"/>
              <w:bottom w:val="single" w:sz="8" w:space="0" w:color="CCCCCC"/>
              <w:right w:val="single" w:sz="8" w:space="0" w:color="CCCCCC"/>
            </w:tcBorders>
          </w:tcPr>
          <w:p w14:paraId="191A8C67"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5533C" w14:paraId="7FD326F6" w14:textId="77777777">
        <w:trPr>
          <w:trHeight w:val="680"/>
        </w:trPr>
        <w:tc>
          <w:tcPr>
            <w:tcW w:w="1905" w:type="dxa"/>
            <w:vMerge/>
            <w:tcBorders>
              <w:left w:val="single" w:sz="8" w:space="0" w:color="CCCCCC"/>
              <w:right w:val="single" w:sz="8" w:space="0" w:color="CCCCCC"/>
            </w:tcBorders>
          </w:tcPr>
          <w:p w14:paraId="682E0041"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47CCA158" w14:textId="77777777" w:rsidR="00D5533C" w:rsidRDefault="00000000">
            <w:pPr>
              <w:widowControl w:val="0"/>
              <w:spacing w:before="58"/>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Figures/ Graphs/Visuals</w:t>
            </w:r>
          </w:p>
        </w:tc>
        <w:tc>
          <w:tcPr>
            <w:tcW w:w="1080" w:type="dxa"/>
            <w:tcBorders>
              <w:top w:val="single" w:sz="8" w:space="0" w:color="CCCCCC"/>
              <w:left w:val="single" w:sz="8" w:space="0" w:color="CCCCCC"/>
              <w:right w:val="single" w:sz="8" w:space="0" w:color="CCCCCC"/>
            </w:tcBorders>
          </w:tcPr>
          <w:p w14:paraId="10567DBF" w14:textId="77777777" w:rsidR="00D5533C" w:rsidRDefault="00000000">
            <w:pPr>
              <w:widowControl w:val="0"/>
              <w:spacing w:before="20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80" w:type="dxa"/>
            <w:tcBorders>
              <w:top w:val="single" w:sz="8" w:space="0" w:color="CCCCCC"/>
              <w:left w:val="single" w:sz="8" w:space="0" w:color="CCCCCC"/>
              <w:right w:val="single" w:sz="8" w:space="0" w:color="CCCCCC"/>
            </w:tcBorders>
          </w:tcPr>
          <w:p w14:paraId="6122B485" w14:textId="77777777" w:rsidR="00D5533C" w:rsidRDefault="00000000">
            <w:pPr>
              <w:widowControl w:val="0"/>
              <w:spacing w:before="20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80" w:type="dxa"/>
            <w:tcBorders>
              <w:top w:val="single" w:sz="8" w:space="0" w:color="CCCCCC"/>
              <w:left w:val="single" w:sz="8" w:space="0" w:color="CCCCCC"/>
              <w:right w:val="single" w:sz="8" w:space="0" w:color="CCCCCC"/>
            </w:tcBorders>
          </w:tcPr>
          <w:p w14:paraId="0B742BA2" w14:textId="77777777" w:rsidR="00D5533C" w:rsidRDefault="00000000">
            <w:pPr>
              <w:widowControl w:val="0"/>
              <w:spacing w:before="20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80" w:type="dxa"/>
            <w:tcBorders>
              <w:top w:val="single" w:sz="8" w:space="0" w:color="CCCCCC"/>
              <w:left w:val="single" w:sz="8" w:space="0" w:color="CCCCCC"/>
              <w:right w:val="single" w:sz="8" w:space="0" w:color="CCCCCC"/>
            </w:tcBorders>
          </w:tcPr>
          <w:p w14:paraId="02BAAD1D" w14:textId="77777777" w:rsidR="00D5533C" w:rsidRDefault="00000000">
            <w:pPr>
              <w:widowControl w:val="0"/>
              <w:spacing w:before="20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80" w:type="dxa"/>
            <w:tcBorders>
              <w:top w:val="single" w:sz="8" w:space="0" w:color="CCCCCC"/>
              <w:left w:val="single" w:sz="8" w:space="0" w:color="CCCCCC"/>
              <w:right w:val="single" w:sz="8" w:space="0" w:color="CCCCCC"/>
            </w:tcBorders>
          </w:tcPr>
          <w:p w14:paraId="4E8FDB0B" w14:textId="77777777" w:rsidR="00D5533C" w:rsidRDefault="00000000">
            <w:pPr>
              <w:widowControl w:val="0"/>
              <w:spacing w:before="20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5533C" w14:paraId="4827AA5B" w14:textId="77777777">
        <w:trPr>
          <w:trHeight w:val="379"/>
        </w:trPr>
        <w:tc>
          <w:tcPr>
            <w:tcW w:w="1905" w:type="dxa"/>
            <w:vMerge w:val="restart"/>
            <w:tcBorders>
              <w:left w:val="single" w:sz="8" w:space="0" w:color="CCCCCC"/>
              <w:right w:val="single" w:sz="8" w:space="0" w:color="CCCCCC"/>
            </w:tcBorders>
          </w:tcPr>
          <w:p w14:paraId="628AA6C6" w14:textId="77777777" w:rsidR="00D5533C" w:rsidRDefault="00D5533C">
            <w:pPr>
              <w:widowControl w:val="0"/>
              <w:rPr>
                <w:rFonts w:ascii="Times New Roman" w:eastAsia="Times New Roman" w:hAnsi="Times New Roman" w:cs="Times New Roman"/>
                <w:sz w:val="24"/>
                <w:szCs w:val="24"/>
              </w:rPr>
            </w:pPr>
          </w:p>
          <w:p w14:paraId="7C2CDA0F" w14:textId="77777777" w:rsidR="00D5533C" w:rsidRDefault="00D5533C">
            <w:pPr>
              <w:widowControl w:val="0"/>
              <w:rPr>
                <w:rFonts w:ascii="Times New Roman" w:eastAsia="Times New Roman" w:hAnsi="Times New Roman" w:cs="Times New Roman"/>
                <w:sz w:val="24"/>
                <w:szCs w:val="24"/>
              </w:rPr>
            </w:pPr>
          </w:p>
          <w:p w14:paraId="5FB67360" w14:textId="77777777" w:rsidR="00D5533C" w:rsidRDefault="00D5533C">
            <w:pPr>
              <w:widowControl w:val="0"/>
              <w:rPr>
                <w:rFonts w:ascii="Times New Roman" w:eastAsia="Times New Roman" w:hAnsi="Times New Roman" w:cs="Times New Roman"/>
                <w:sz w:val="24"/>
                <w:szCs w:val="24"/>
              </w:rPr>
            </w:pPr>
          </w:p>
          <w:p w14:paraId="7575025D" w14:textId="77777777" w:rsidR="00D5533C" w:rsidRDefault="00D5533C">
            <w:pPr>
              <w:widowControl w:val="0"/>
              <w:spacing w:before="115"/>
              <w:rPr>
                <w:rFonts w:ascii="Times New Roman" w:eastAsia="Times New Roman" w:hAnsi="Times New Roman" w:cs="Times New Roman"/>
                <w:sz w:val="24"/>
                <w:szCs w:val="24"/>
              </w:rPr>
            </w:pPr>
          </w:p>
          <w:p w14:paraId="24E8977B" w14:textId="77777777" w:rsidR="00D5533C" w:rsidRDefault="00000000">
            <w:pPr>
              <w:widowControl w:val="0"/>
              <w:ind w:left="34"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Clarity &amp; Style</w:t>
            </w:r>
          </w:p>
        </w:tc>
        <w:tc>
          <w:tcPr>
            <w:tcW w:w="2010" w:type="dxa"/>
            <w:tcBorders>
              <w:left w:val="single" w:sz="8" w:space="0" w:color="CCCCCC"/>
              <w:bottom w:val="single" w:sz="8" w:space="0" w:color="CCCCCC"/>
              <w:right w:val="single" w:sz="8" w:space="0" w:color="CCCCCC"/>
            </w:tcBorders>
          </w:tcPr>
          <w:p w14:paraId="0A082087" w14:textId="77777777" w:rsidR="00D5533C" w:rsidRDefault="00000000">
            <w:pPr>
              <w:widowControl w:val="0"/>
              <w:spacing w:before="45"/>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Transitions</w:t>
            </w:r>
          </w:p>
        </w:tc>
        <w:tc>
          <w:tcPr>
            <w:tcW w:w="1080" w:type="dxa"/>
            <w:tcBorders>
              <w:left w:val="single" w:sz="8" w:space="0" w:color="CCCCCC"/>
              <w:bottom w:val="single" w:sz="8" w:space="0" w:color="CCCCCC"/>
              <w:right w:val="single" w:sz="8" w:space="0" w:color="CCCCCC"/>
            </w:tcBorders>
          </w:tcPr>
          <w:p w14:paraId="74D4A286"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80" w:type="dxa"/>
            <w:tcBorders>
              <w:left w:val="single" w:sz="8" w:space="0" w:color="CCCCCC"/>
              <w:bottom w:val="single" w:sz="8" w:space="0" w:color="CCCCCC"/>
              <w:right w:val="single" w:sz="8" w:space="0" w:color="CCCCCC"/>
            </w:tcBorders>
          </w:tcPr>
          <w:p w14:paraId="1C6BD376"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80" w:type="dxa"/>
            <w:tcBorders>
              <w:left w:val="single" w:sz="8" w:space="0" w:color="CCCCCC"/>
              <w:bottom w:val="single" w:sz="8" w:space="0" w:color="CCCCCC"/>
              <w:right w:val="single" w:sz="8" w:space="0" w:color="CCCCCC"/>
            </w:tcBorders>
          </w:tcPr>
          <w:p w14:paraId="6F9C152E"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80" w:type="dxa"/>
            <w:tcBorders>
              <w:left w:val="single" w:sz="8" w:space="0" w:color="CCCCCC"/>
              <w:bottom w:val="single" w:sz="8" w:space="0" w:color="CCCCCC"/>
              <w:right w:val="single" w:sz="8" w:space="0" w:color="CCCCCC"/>
            </w:tcBorders>
          </w:tcPr>
          <w:p w14:paraId="51E57235"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80" w:type="dxa"/>
            <w:tcBorders>
              <w:left w:val="single" w:sz="8" w:space="0" w:color="CCCCCC"/>
              <w:bottom w:val="single" w:sz="8" w:space="0" w:color="CCCCCC"/>
              <w:right w:val="single" w:sz="8" w:space="0" w:color="CCCCCC"/>
            </w:tcBorders>
          </w:tcPr>
          <w:p w14:paraId="6A5B35B1"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5533C" w14:paraId="5513E546" w14:textId="77777777">
        <w:trPr>
          <w:trHeight w:val="660"/>
        </w:trPr>
        <w:tc>
          <w:tcPr>
            <w:tcW w:w="1905" w:type="dxa"/>
            <w:vMerge/>
            <w:tcBorders>
              <w:left w:val="single" w:sz="8" w:space="0" w:color="CCCCCC"/>
              <w:right w:val="single" w:sz="8" w:space="0" w:color="CCCCCC"/>
            </w:tcBorders>
          </w:tcPr>
          <w:p w14:paraId="34BF43D8"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289A86B1" w14:textId="77777777" w:rsidR="00D5533C" w:rsidRDefault="00000000">
            <w:pPr>
              <w:widowControl w:val="0"/>
              <w:spacing w:before="41"/>
              <w:ind w:left="49"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Grammar &amp; Language Accuracy</w:t>
            </w:r>
          </w:p>
        </w:tc>
        <w:tc>
          <w:tcPr>
            <w:tcW w:w="1080" w:type="dxa"/>
            <w:tcBorders>
              <w:top w:val="single" w:sz="8" w:space="0" w:color="CCCCCC"/>
              <w:left w:val="single" w:sz="8" w:space="0" w:color="CCCCCC"/>
              <w:bottom w:val="single" w:sz="8" w:space="0" w:color="CCCCCC"/>
              <w:right w:val="single" w:sz="8" w:space="0" w:color="CCCCCC"/>
            </w:tcBorders>
          </w:tcPr>
          <w:p w14:paraId="4B2E0A3E" w14:textId="77777777" w:rsidR="00D5533C" w:rsidRDefault="00000000">
            <w:pPr>
              <w:widowControl w:val="0"/>
              <w:spacing w:before="1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single" w:sz="8" w:space="0" w:color="CCCCCC"/>
              <w:left w:val="single" w:sz="8" w:space="0" w:color="CCCCCC"/>
              <w:bottom w:val="single" w:sz="8" w:space="0" w:color="CCCCCC"/>
              <w:right w:val="single" w:sz="8" w:space="0" w:color="CCCCCC"/>
            </w:tcBorders>
          </w:tcPr>
          <w:p w14:paraId="404BD37A" w14:textId="77777777" w:rsidR="00D5533C" w:rsidRDefault="00000000">
            <w:pPr>
              <w:widowControl w:val="0"/>
              <w:spacing w:before="1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single" w:sz="8" w:space="0" w:color="CCCCCC"/>
              <w:left w:val="single" w:sz="8" w:space="0" w:color="CCCCCC"/>
              <w:bottom w:val="single" w:sz="8" w:space="0" w:color="CCCCCC"/>
              <w:right w:val="single" w:sz="8" w:space="0" w:color="CCCCCC"/>
            </w:tcBorders>
          </w:tcPr>
          <w:p w14:paraId="37FCB8D3" w14:textId="77777777" w:rsidR="00D5533C" w:rsidRDefault="00000000">
            <w:pPr>
              <w:widowControl w:val="0"/>
              <w:spacing w:before="1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single" w:sz="8" w:space="0" w:color="CCCCCC"/>
              <w:left w:val="single" w:sz="8" w:space="0" w:color="CCCCCC"/>
              <w:bottom w:val="single" w:sz="8" w:space="0" w:color="CCCCCC"/>
              <w:right w:val="single" w:sz="8" w:space="0" w:color="CCCCCC"/>
            </w:tcBorders>
          </w:tcPr>
          <w:p w14:paraId="754B57C2" w14:textId="77777777" w:rsidR="00D5533C" w:rsidRDefault="00000000">
            <w:pPr>
              <w:widowControl w:val="0"/>
              <w:spacing w:before="1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tcBorders>
              <w:top w:val="single" w:sz="8" w:space="0" w:color="CCCCCC"/>
              <w:left w:val="single" w:sz="8" w:space="0" w:color="CCCCCC"/>
              <w:bottom w:val="single" w:sz="8" w:space="0" w:color="CCCCCC"/>
              <w:right w:val="single" w:sz="8" w:space="0" w:color="CCCCCC"/>
            </w:tcBorders>
          </w:tcPr>
          <w:p w14:paraId="667296E6" w14:textId="77777777" w:rsidR="00D5533C" w:rsidRDefault="00000000">
            <w:pPr>
              <w:widowControl w:val="0"/>
              <w:spacing w:before="18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D5533C" w14:paraId="0DF6CAD2" w14:textId="77777777">
        <w:trPr>
          <w:trHeight w:val="659"/>
        </w:trPr>
        <w:tc>
          <w:tcPr>
            <w:tcW w:w="1905" w:type="dxa"/>
            <w:vMerge/>
            <w:tcBorders>
              <w:left w:val="single" w:sz="8" w:space="0" w:color="CCCCCC"/>
              <w:right w:val="single" w:sz="8" w:space="0" w:color="CCCCCC"/>
            </w:tcBorders>
          </w:tcPr>
          <w:p w14:paraId="774F8199"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402BBC40" w14:textId="77777777" w:rsidR="00D5533C" w:rsidRDefault="00000000">
            <w:pPr>
              <w:widowControl w:val="0"/>
              <w:spacing w:before="47"/>
              <w:ind w:left="49"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Word Choice &amp; Clarity</w:t>
            </w:r>
          </w:p>
        </w:tc>
        <w:tc>
          <w:tcPr>
            <w:tcW w:w="1080" w:type="dxa"/>
            <w:tcBorders>
              <w:top w:val="single" w:sz="8" w:space="0" w:color="CCCCCC"/>
              <w:left w:val="single" w:sz="8" w:space="0" w:color="CCCCCC"/>
              <w:bottom w:val="single" w:sz="8" w:space="0" w:color="CCCCCC"/>
              <w:right w:val="single" w:sz="8" w:space="0" w:color="CCCCCC"/>
            </w:tcBorders>
          </w:tcPr>
          <w:p w14:paraId="68E1ABDA" w14:textId="77777777" w:rsidR="00D5533C" w:rsidRDefault="00000000">
            <w:pPr>
              <w:widowControl w:val="0"/>
              <w:spacing w:before="19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80" w:type="dxa"/>
            <w:tcBorders>
              <w:top w:val="single" w:sz="8" w:space="0" w:color="CCCCCC"/>
              <w:left w:val="single" w:sz="8" w:space="0" w:color="CCCCCC"/>
              <w:bottom w:val="single" w:sz="8" w:space="0" w:color="CCCCCC"/>
              <w:right w:val="single" w:sz="8" w:space="0" w:color="CCCCCC"/>
            </w:tcBorders>
          </w:tcPr>
          <w:p w14:paraId="348ACAC6" w14:textId="77777777" w:rsidR="00D5533C" w:rsidRDefault="00000000">
            <w:pPr>
              <w:widowControl w:val="0"/>
              <w:spacing w:before="19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80" w:type="dxa"/>
            <w:tcBorders>
              <w:top w:val="single" w:sz="8" w:space="0" w:color="CCCCCC"/>
              <w:left w:val="single" w:sz="8" w:space="0" w:color="CCCCCC"/>
              <w:bottom w:val="single" w:sz="8" w:space="0" w:color="CCCCCC"/>
              <w:right w:val="single" w:sz="8" w:space="0" w:color="CCCCCC"/>
            </w:tcBorders>
          </w:tcPr>
          <w:p w14:paraId="4B91DC14" w14:textId="77777777" w:rsidR="00D5533C" w:rsidRDefault="00000000">
            <w:pPr>
              <w:widowControl w:val="0"/>
              <w:spacing w:before="19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80" w:type="dxa"/>
            <w:tcBorders>
              <w:top w:val="single" w:sz="8" w:space="0" w:color="CCCCCC"/>
              <w:left w:val="single" w:sz="8" w:space="0" w:color="CCCCCC"/>
              <w:bottom w:val="single" w:sz="8" w:space="0" w:color="CCCCCC"/>
              <w:right w:val="single" w:sz="8" w:space="0" w:color="CCCCCC"/>
            </w:tcBorders>
          </w:tcPr>
          <w:p w14:paraId="35B4D66A" w14:textId="77777777" w:rsidR="00D5533C" w:rsidRDefault="00000000">
            <w:pPr>
              <w:widowControl w:val="0"/>
              <w:spacing w:before="19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80" w:type="dxa"/>
            <w:tcBorders>
              <w:top w:val="single" w:sz="8" w:space="0" w:color="CCCCCC"/>
              <w:left w:val="single" w:sz="8" w:space="0" w:color="CCCCCC"/>
              <w:bottom w:val="single" w:sz="8" w:space="0" w:color="CCCCCC"/>
              <w:right w:val="single" w:sz="8" w:space="0" w:color="CCCCCC"/>
            </w:tcBorders>
          </w:tcPr>
          <w:p w14:paraId="7592709A" w14:textId="77777777" w:rsidR="00D5533C" w:rsidRDefault="00000000">
            <w:pPr>
              <w:widowControl w:val="0"/>
              <w:spacing w:before="19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5533C" w14:paraId="2F3E1455" w14:textId="77777777">
        <w:trPr>
          <w:trHeight w:val="680"/>
        </w:trPr>
        <w:tc>
          <w:tcPr>
            <w:tcW w:w="1905" w:type="dxa"/>
            <w:vMerge/>
            <w:tcBorders>
              <w:left w:val="single" w:sz="8" w:space="0" w:color="CCCCCC"/>
              <w:right w:val="single" w:sz="8" w:space="0" w:color="CCCCCC"/>
            </w:tcBorders>
          </w:tcPr>
          <w:p w14:paraId="4FCF8BF7"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68396CFA" w14:textId="77777777" w:rsidR="00D5533C" w:rsidRDefault="00000000">
            <w:pPr>
              <w:widowControl w:val="0"/>
              <w:spacing w:before="54"/>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Jargon/ Technical Vocabulary</w:t>
            </w:r>
          </w:p>
        </w:tc>
        <w:tc>
          <w:tcPr>
            <w:tcW w:w="1080" w:type="dxa"/>
            <w:tcBorders>
              <w:top w:val="single" w:sz="8" w:space="0" w:color="CCCCCC"/>
              <w:left w:val="single" w:sz="8" w:space="0" w:color="CCCCCC"/>
              <w:bottom w:val="single" w:sz="8" w:space="0" w:color="CCCCCC"/>
              <w:right w:val="single" w:sz="8" w:space="0" w:color="CCCCCC"/>
            </w:tcBorders>
          </w:tcPr>
          <w:p w14:paraId="7E16A263"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tcBorders>
              <w:top w:val="single" w:sz="8" w:space="0" w:color="CCCCCC"/>
              <w:left w:val="single" w:sz="8" w:space="0" w:color="CCCCCC"/>
              <w:bottom w:val="single" w:sz="8" w:space="0" w:color="CCCCCC"/>
              <w:right w:val="single" w:sz="8" w:space="0" w:color="CCCCCC"/>
            </w:tcBorders>
          </w:tcPr>
          <w:p w14:paraId="45609B90"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80" w:type="dxa"/>
            <w:tcBorders>
              <w:top w:val="single" w:sz="8" w:space="0" w:color="CCCCCC"/>
              <w:left w:val="single" w:sz="8" w:space="0" w:color="CCCCCC"/>
              <w:bottom w:val="single" w:sz="8" w:space="0" w:color="CCCCCC"/>
              <w:right w:val="single" w:sz="8" w:space="0" w:color="CCCCCC"/>
            </w:tcBorders>
          </w:tcPr>
          <w:p w14:paraId="263CB6DC"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023FDDB5"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80" w:type="dxa"/>
            <w:tcBorders>
              <w:top w:val="single" w:sz="8" w:space="0" w:color="CCCCCC"/>
              <w:left w:val="single" w:sz="8" w:space="0" w:color="CCCCCC"/>
              <w:bottom w:val="single" w:sz="8" w:space="0" w:color="CCCCCC"/>
              <w:right w:val="single" w:sz="8" w:space="0" w:color="CCCCCC"/>
            </w:tcBorders>
          </w:tcPr>
          <w:p w14:paraId="67291CAD" w14:textId="77777777" w:rsidR="00D5533C" w:rsidRDefault="00000000">
            <w:pPr>
              <w:widowControl w:val="0"/>
              <w:spacing w:before="20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5533C" w14:paraId="1F1692A3" w14:textId="77777777">
        <w:trPr>
          <w:trHeight w:val="359"/>
        </w:trPr>
        <w:tc>
          <w:tcPr>
            <w:tcW w:w="1905" w:type="dxa"/>
            <w:vMerge/>
            <w:tcBorders>
              <w:left w:val="single" w:sz="8" w:space="0" w:color="CCCCCC"/>
              <w:right w:val="single" w:sz="8" w:space="0" w:color="CCCCCC"/>
            </w:tcBorders>
          </w:tcPr>
          <w:p w14:paraId="7B9ED88B"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17E63A45" w14:textId="77777777" w:rsidR="00D5533C" w:rsidRDefault="00000000">
            <w:pPr>
              <w:widowControl w:val="0"/>
              <w:spacing w:before="41"/>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Concision</w:t>
            </w:r>
          </w:p>
        </w:tc>
        <w:tc>
          <w:tcPr>
            <w:tcW w:w="1080" w:type="dxa"/>
            <w:tcBorders>
              <w:top w:val="single" w:sz="8" w:space="0" w:color="CCCCCC"/>
              <w:left w:val="single" w:sz="8" w:space="0" w:color="CCCCCC"/>
              <w:right w:val="single" w:sz="8" w:space="0" w:color="CCCCCC"/>
            </w:tcBorders>
          </w:tcPr>
          <w:p w14:paraId="76562096" w14:textId="77777777" w:rsidR="00D5533C" w:rsidRDefault="00000000">
            <w:pPr>
              <w:widowControl w:val="0"/>
              <w:spacing w:before="4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80" w:type="dxa"/>
            <w:tcBorders>
              <w:top w:val="single" w:sz="8" w:space="0" w:color="CCCCCC"/>
              <w:left w:val="single" w:sz="8" w:space="0" w:color="CCCCCC"/>
              <w:right w:val="single" w:sz="8" w:space="0" w:color="CCCCCC"/>
            </w:tcBorders>
          </w:tcPr>
          <w:p w14:paraId="612D0B2F" w14:textId="77777777" w:rsidR="00D5533C" w:rsidRDefault="00000000">
            <w:pPr>
              <w:widowControl w:val="0"/>
              <w:spacing w:before="4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80" w:type="dxa"/>
            <w:tcBorders>
              <w:top w:val="single" w:sz="8" w:space="0" w:color="CCCCCC"/>
              <w:left w:val="single" w:sz="8" w:space="0" w:color="CCCCCC"/>
              <w:right w:val="single" w:sz="8" w:space="0" w:color="CCCCCC"/>
            </w:tcBorders>
          </w:tcPr>
          <w:p w14:paraId="1812EB1C" w14:textId="77777777" w:rsidR="00D5533C" w:rsidRDefault="00000000">
            <w:pPr>
              <w:widowControl w:val="0"/>
              <w:spacing w:before="4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80" w:type="dxa"/>
            <w:tcBorders>
              <w:top w:val="single" w:sz="8" w:space="0" w:color="CCCCCC"/>
              <w:left w:val="single" w:sz="8" w:space="0" w:color="CCCCCC"/>
              <w:right w:val="single" w:sz="8" w:space="0" w:color="CCCCCC"/>
            </w:tcBorders>
          </w:tcPr>
          <w:p w14:paraId="28D24D44" w14:textId="77777777" w:rsidR="00D5533C" w:rsidRDefault="00000000">
            <w:pPr>
              <w:widowControl w:val="0"/>
              <w:spacing w:before="4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80" w:type="dxa"/>
            <w:tcBorders>
              <w:top w:val="single" w:sz="8" w:space="0" w:color="CCCCCC"/>
              <w:left w:val="single" w:sz="8" w:space="0" w:color="CCCCCC"/>
              <w:right w:val="single" w:sz="8" w:space="0" w:color="CCCCCC"/>
            </w:tcBorders>
          </w:tcPr>
          <w:p w14:paraId="26EAF71B" w14:textId="77777777" w:rsidR="00D5533C" w:rsidRDefault="00000000">
            <w:pPr>
              <w:widowControl w:val="0"/>
              <w:spacing w:before="4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5533C" w14:paraId="7C8E5CCC" w14:textId="77777777">
        <w:trPr>
          <w:trHeight w:val="400"/>
        </w:trPr>
        <w:tc>
          <w:tcPr>
            <w:tcW w:w="1905" w:type="dxa"/>
            <w:vMerge w:val="restart"/>
            <w:tcBorders>
              <w:left w:val="single" w:sz="8" w:space="0" w:color="CCCCCC"/>
              <w:right w:val="single" w:sz="8" w:space="0" w:color="CCCCCC"/>
            </w:tcBorders>
          </w:tcPr>
          <w:p w14:paraId="40044A29" w14:textId="77777777" w:rsidR="00D5533C" w:rsidRDefault="00D5533C">
            <w:pPr>
              <w:widowControl w:val="0"/>
              <w:rPr>
                <w:rFonts w:ascii="Times New Roman" w:eastAsia="Times New Roman" w:hAnsi="Times New Roman" w:cs="Times New Roman"/>
                <w:sz w:val="24"/>
                <w:szCs w:val="24"/>
              </w:rPr>
            </w:pPr>
          </w:p>
          <w:p w14:paraId="7F9DE3A7" w14:textId="77777777" w:rsidR="00D5533C" w:rsidRDefault="00D5533C">
            <w:pPr>
              <w:widowControl w:val="0"/>
              <w:spacing w:before="52"/>
              <w:rPr>
                <w:rFonts w:ascii="Times New Roman" w:eastAsia="Times New Roman" w:hAnsi="Times New Roman" w:cs="Times New Roman"/>
                <w:sz w:val="24"/>
                <w:szCs w:val="24"/>
              </w:rPr>
            </w:pPr>
          </w:p>
          <w:p w14:paraId="673378EC" w14:textId="77777777" w:rsidR="00D5533C" w:rsidRDefault="00000000">
            <w:pPr>
              <w:widowControl w:val="0"/>
              <w:ind w:left="34" w:right="619"/>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&amp; Practice</w:t>
            </w:r>
          </w:p>
        </w:tc>
        <w:tc>
          <w:tcPr>
            <w:tcW w:w="2010" w:type="dxa"/>
            <w:tcBorders>
              <w:left w:val="single" w:sz="8" w:space="0" w:color="CCCCCC"/>
              <w:bottom w:val="single" w:sz="8" w:space="0" w:color="CCCCCC"/>
              <w:right w:val="single" w:sz="8" w:space="0" w:color="CCCCCC"/>
            </w:tcBorders>
          </w:tcPr>
          <w:p w14:paraId="3CB2EE4B" w14:textId="77777777" w:rsidR="00D5533C" w:rsidRDefault="00000000">
            <w:pPr>
              <w:widowControl w:val="0"/>
              <w:spacing w:before="70"/>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Rehearsal</w:t>
            </w:r>
          </w:p>
        </w:tc>
        <w:tc>
          <w:tcPr>
            <w:tcW w:w="1080" w:type="dxa"/>
            <w:tcBorders>
              <w:left w:val="single" w:sz="8" w:space="0" w:color="CCCCCC"/>
              <w:bottom w:val="single" w:sz="8" w:space="0" w:color="CCCCCC"/>
              <w:right w:val="single" w:sz="8" w:space="0" w:color="CCCCCC"/>
            </w:tcBorders>
          </w:tcPr>
          <w:p w14:paraId="376C970D" w14:textId="77777777" w:rsidR="00D5533C" w:rsidRDefault="00000000">
            <w:pPr>
              <w:widowControl w:val="0"/>
              <w:spacing w:before="5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left w:val="single" w:sz="8" w:space="0" w:color="CCCCCC"/>
              <w:bottom w:val="single" w:sz="8" w:space="0" w:color="CCCCCC"/>
              <w:right w:val="single" w:sz="8" w:space="0" w:color="CCCCCC"/>
            </w:tcBorders>
          </w:tcPr>
          <w:p w14:paraId="5BEBA576" w14:textId="77777777" w:rsidR="00D5533C" w:rsidRDefault="00000000">
            <w:pPr>
              <w:widowControl w:val="0"/>
              <w:spacing w:before="5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80" w:type="dxa"/>
            <w:tcBorders>
              <w:left w:val="single" w:sz="8" w:space="0" w:color="CCCCCC"/>
              <w:bottom w:val="single" w:sz="8" w:space="0" w:color="CCCCCC"/>
              <w:right w:val="single" w:sz="8" w:space="0" w:color="CCCCCC"/>
            </w:tcBorders>
          </w:tcPr>
          <w:p w14:paraId="7A37949A" w14:textId="77777777" w:rsidR="00D5533C" w:rsidRDefault="00000000">
            <w:pPr>
              <w:widowControl w:val="0"/>
              <w:spacing w:before="5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80" w:type="dxa"/>
            <w:tcBorders>
              <w:left w:val="single" w:sz="8" w:space="0" w:color="CCCCCC"/>
              <w:bottom w:val="single" w:sz="8" w:space="0" w:color="CCCCCC"/>
              <w:right w:val="single" w:sz="8" w:space="0" w:color="CCCCCC"/>
            </w:tcBorders>
          </w:tcPr>
          <w:p w14:paraId="414CD7FF" w14:textId="77777777" w:rsidR="00D5533C" w:rsidRDefault="00000000">
            <w:pPr>
              <w:widowControl w:val="0"/>
              <w:spacing w:before="5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tcBorders>
              <w:left w:val="single" w:sz="8" w:space="0" w:color="CCCCCC"/>
              <w:bottom w:val="single" w:sz="8" w:space="0" w:color="CCCCCC"/>
              <w:right w:val="single" w:sz="8" w:space="0" w:color="CCCCCC"/>
            </w:tcBorders>
          </w:tcPr>
          <w:p w14:paraId="3C073BD0" w14:textId="77777777" w:rsidR="00D5533C" w:rsidRDefault="00000000">
            <w:pPr>
              <w:widowControl w:val="0"/>
              <w:spacing w:before="5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D5533C" w14:paraId="3677D930" w14:textId="77777777">
        <w:trPr>
          <w:trHeight w:val="419"/>
        </w:trPr>
        <w:tc>
          <w:tcPr>
            <w:tcW w:w="1905" w:type="dxa"/>
            <w:vMerge/>
            <w:tcBorders>
              <w:left w:val="single" w:sz="8" w:space="0" w:color="CCCCCC"/>
              <w:right w:val="single" w:sz="8" w:space="0" w:color="CCCCCC"/>
            </w:tcBorders>
          </w:tcPr>
          <w:p w14:paraId="7C8AEDD3"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78D2B142" w14:textId="77777777" w:rsidR="00D5533C" w:rsidRDefault="00000000">
            <w:pPr>
              <w:widowControl w:val="0"/>
              <w:spacing w:before="73"/>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Fluency</w:t>
            </w:r>
          </w:p>
        </w:tc>
        <w:tc>
          <w:tcPr>
            <w:tcW w:w="1080" w:type="dxa"/>
            <w:tcBorders>
              <w:top w:val="single" w:sz="8" w:space="0" w:color="CCCCCC"/>
              <w:left w:val="single" w:sz="8" w:space="0" w:color="CCCCCC"/>
              <w:bottom w:val="single" w:sz="8" w:space="0" w:color="CCCCCC"/>
              <w:right w:val="single" w:sz="8" w:space="0" w:color="CCCCCC"/>
            </w:tcBorders>
          </w:tcPr>
          <w:p w14:paraId="45E729B0"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80" w:type="dxa"/>
            <w:tcBorders>
              <w:top w:val="single" w:sz="8" w:space="0" w:color="CCCCCC"/>
              <w:left w:val="single" w:sz="8" w:space="0" w:color="CCCCCC"/>
              <w:bottom w:val="single" w:sz="8" w:space="0" w:color="CCCCCC"/>
              <w:right w:val="single" w:sz="8" w:space="0" w:color="CCCCCC"/>
            </w:tcBorders>
          </w:tcPr>
          <w:p w14:paraId="50371064"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80" w:type="dxa"/>
            <w:tcBorders>
              <w:top w:val="single" w:sz="8" w:space="0" w:color="CCCCCC"/>
              <w:left w:val="single" w:sz="8" w:space="0" w:color="CCCCCC"/>
              <w:bottom w:val="single" w:sz="8" w:space="0" w:color="CCCCCC"/>
              <w:right w:val="single" w:sz="8" w:space="0" w:color="CCCCCC"/>
            </w:tcBorders>
          </w:tcPr>
          <w:p w14:paraId="6B7CA2CB"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top w:val="single" w:sz="8" w:space="0" w:color="CCCCCC"/>
              <w:left w:val="single" w:sz="8" w:space="0" w:color="CCCCCC"/>
              <w:bottom w:val="single" w:sz="8" w:space="0" w:color="CCCCCC"/>
              <w:right w:val="single" w:sz="8" w:space="0" w:color="CCCCCC"/>
            </w:tcBorders>
          </w:tcPr>
          <w:p w14:paraId="277E371D"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80" w:type="dxa"/>
            <w:tcBorders>
              <w:top w:val="single" w:sz="8" w:space="0" w:color="CCCCCC"/>
              <w:left w:val="single" w:sz="8" w:space="0" w:color="CCCCCC"/>
              <w:bottom w:val="single" w:sz="8" w:space="0" w:color="CCCCCC"/>
              <w:right w:val="single" w:sz="8" w:space="0" w:color="CCCCCC"/>
            </w:tcBorders>
          </w:tcPr>
          <w:p w14:paraId="301526A2"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5533C" w14:paraId="7B4099C3" w14:textId="77777777">
        <w:trPr>
          <w:trHeight w:val="400"/>
        </w:trPr>
        <w:tc>
          <w:tcPr>
            <w:tcW w:w="1905" w:type="dxa"/>
            <w:vMerge/>
            <w:tcBorders>
              <w:left w:val="single" w:sz="8" w:space="0" w:color="CCCCCC"/>
              <w:right w:val="single" w:sz="8" w:space="0" w:color="CCCCCC"/>
            </w:tcBorders>
          </w:tcPr>
          <w:p w14:paraId="2ED3D317"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0F55EC3B" w14:textId="77777777" w:rsidR="00D5533C" w:rsidRDefault="00000000">
            <w:pPr>
              <w:widowControl w:val="0"/>
              <w:spacing w:before="55"/>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tc>
        <w:tc>
          <w:tcPr>
            <w:tcW w:w="1080" w:type="dxa"/>
            <w:tcBorders>
              <w:top w:val="single" w:sz="8" w:space="0" w:color="CCCCCC"/>
              <w:left w:val="single" w:sz="8" w:space="0" w:color="CCCCCC"/>
              <w:bottom w:val="single" w:sz="8" w:space="0" w:color="CCCCCC"/>
              <w:right w:val="single" w:sz="8" w:space="0" w:color="CCCCCC"/>
            </w:tcBorders>
          </w:tcPr>
          <w:p w14:paraId="6E5442DC"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tcBorders>
              <w:top w:val="single" w:sz="8" w:space="0" w:color="CCCCCC"/>
              <w:left w:val="single" w:sz="8" w:space="0" w:color="CCCCCC"/>
              <w:bottom w:val="single" w:sz="8" w:space="0" w:color="CCCCCC"/>
              <w:right w:val="single" w:sz="8" w:space="0" w:color="CCCCCC"/>
            </w:tcBorders>
          </w:tcPr>
          <w:p w14:paraId="3195F14D"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top w:val="single" w:sz="8" w:space="0" w:color="CCCCCC"/>
              <w:left w:val="single" w:sz="8" w:space="0" w:color="CCCCCC"/>
              <w:bottom w:val="single" w:sz="8" w:space="0" w:color="CCCCCC"/>
              <w:right w:val="single" w:sz="8" w:space="0" w:color="CCCCCC"/>
            </w:tcBorders>
          </w:tcPr>
          <w:p w14:paraId="6056E8B8"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80" w:type="dxa"/>
            <w:tcBorders>
              <w:top w:val="single" w:sz="8" w:space="0" w:color="CCCCCC"/>
              <w:left w:val="single" w:sz="8" w:space="0" w:color="CCCCCC"/>
              <w:bottom w:val="single" w:sz="8" w:space="0" w:color="CCCCCC"/>
              <w:right w:val="single" w:sz="8" w:space="0" w:color="CCCCCC"/>
            </w:tcBorders>
          </w:tcPr>
          <w:p w14:paraId="012ABB35"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80" w:type="dxa"/>
            <w:tcBorders>
              <w:top w:val="single" w:sz="8" w:space="0" w:color="CCCCCC"/>
              <w:left w:val="single" w:sz="8" w:space="0" w:color="CCCCCC"/>
              <w:bottom w:val="single" w:sz="8" w:space="0" w:color="CCCCCC"/>
              <w:right w:val="single" w:sz="8" w:space="0" w:color="CCCCCC"/>
            </w:tcBorders>
          </w:tcPr>
          <w:p w14:paraId="5F5C83FE"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D5533C" w14:paraId="38C95F4A" w14:textId="77777777">
        <w:trPr>
          <w:trHeight w:val="400"/>
        </w:trPr>
        <w:tc>
          <w:tcPr>
            <w:tcW w:w="1905" w:type="dxa"/>
            <w:vMerge/>
            <w:tcBorders>
              <w:left w:val="single" w:sz="8" w:space="0" w:color="CCCCCC"/>
              <w:right w:val="single" w:sz="8" w:space="0" w:color="CCCCCC"/>
            </w:tcBorders>
          </w:tcPr>
          <w:p w14:paraId="7857C81F"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5AA537E2" w14:textId="77777777" w:rsidR="00D5533C" w:rsidRDefault="00000000">
            <w:pPr>
              <w:widowControl w:val="0"/>
              <w:spacing w:before="57"/>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Intonation</w:t>
            </w:r>
          </w:p>
        </w:tc>
        <w:tc>
          <w:tcPr>
            <w:tcW w:w="1080" w:type="dxa"/>
            <w:tcBorders>
              <w:top w:val="single" w:sz="8" w:space="0" w:color="CCCCCC"/>
              <w:left w:val="single" w:sz="8" w:space="0" w:color="CCCCCC"/>
              <w:right w:val="single" w:sz="8" w:space="0" w:color="CCCCCC"/>
            </w:tcBorders>
          </w:tcPr>
          <w:p w14:paraId="0F5DC53A"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80" w:type="dxa"/>
            <w:tcBorders>
              <w:top w:val="single" w:sz="8" w:space="0" w:color="CCCCCC"/>
              <w:left w:val="single" w:sz="8" w:space="0" w:color="CCCCCC"/>
              <w:right w:val="single" w:sz="8" w:space="0" w:color="CCCCCC"/>
            </w:tcBorders>
          </w:tcPr>
          <w:p w14:paraId="1B63F9AB"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80" w:type="dxa"/>
            <w:tcBorders>
              <w:top w:val="single" w:sz="8" w:space="0" w:color="CCCCCC"/>
              <w:left w:val="single" w:sz="8" w:space="0" w:color="CCCCCC"/>
              <w:right w:val="single" w:sz="8" w:space="0" w:color="CCCCCC"/>
            </w:tcBorders>
          </w:tcPr>
          <w:p w14:paraId="656DE66B"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80" w:type="dxa"/>
            <w:tcBorders>
              <w:top w:val="single" w:sz="8" w:space="0" w:color="CCCCCC"/>
              <w:left w:val="single" w:sz="8" w:space="0" w:color="CCCCCC"/>
              <w:right w:val="single" w:sz="8" w:space="0" w:color="CCCCCC"/>
            </w:tcBorders>
          </w:tcPr>
          <w:p w14:paraId="442D73C8"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80" w:type="dxa"/>
            <w:tcBorders>
              <w:top w:val="single" w:sz="8" w:space="0" w:color="CCCCCC"/>
              <w:left w:val="single" w:sz="8" w:space="0" w:color="CCCCCC"/>
              <w:right w:val="single" w:sz="8" w:space="0" w:color="CCCCCC"/>
            </w:tcBorders>
          </w:tcPr>
          <w:p w14:paraId="1EBFA27D"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5533C" w14:paraId="0C229DC8" w14:textId="77777777">
        <w:trPr>
          <w:trHeight w:val="380"/>
        </w:trPr>
        <w:tc>
          <w:tcPr>
            <w:tcW w:w="1905" w:type="dxa"/>
            <w:vMerge w:val="restart"/>
            <w:tcBorders>
              <w:left w:val="single" w:sz="8" w:space="0" w:color="CCCCCC"/>
              <w:right w:val="single" w:sz="8" w:space="0" w:color="CCCCCC"/>
            </w:tcBorders>
          </w:tcPr>
          <w:p w14:paraId="20597778" w14:textId="77777777" w:rsidR="00D5533C" w:rsidRDefault="00D5533C">
            <w:pPr>
              <w:widowControl w:val="0"/>
              <w:rPr>
                <w:rFonts w:ascii="Times New Roman" w:eastAsia="Times New Roman" w:hAnsi="Times New Roman" w:cs="Times New Roman"/>
                <w:sz w:val="24"/>
                <w:szCs w:val="24"/>
              </w:rPr>
            </w:pPr>
          </w:p>
          <w:p w14:paraId="23490B6A" w14:textId="77777777" w:rsidR="00D5533C" w:rsidRDefault="00D5533C">
            <w:pPr>
              <w:widowControl w:val="0"/>
              <w:spacing w:before="239"/>
              <w:rPr>
                <w:rFonts w:ascii="Times New Roman" w:eastAsia="Times New Roman" w:hAnsi="Times New Roman" w:cs="Times New Roman"/>
                <w:sz w:val="24"/>
                <w:szCs w:val="24"/>
              </w:rPr>
            </w:pPr>
          </w:p>
          <w:p w14:paraId="4447ACA9" w14:textId="77777777" w:rsidR="00D5533C" w:rsidRDefault="00000000">
            <w:pPr>
              <w:widowControl w:val="0"/>
              <w:ind w:left="34"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 &amp; Self-management</w:t>
            </w:r>
          </w:p>
        </w:tc>
        <w:tc>
          <w:tcPr>
            <w:tcW w:w="2010" w:type="dxa"/>
            <w:tcBorders>
              <w:left w:val="single" w:sz="8" w:space="0" w:color="CCCCCC"/>
              <w:bottom w:val="single" w:sz="8" w:space="0" w:color="CCCCCC"/>
              <w:right w:val="single" w:sz="8" w:space="0" w:color="CCCCCC"/>
            </w:tcBorders>
          </w:tcPr>
          <w:p w14:paraId="0CB7B05B" w14:textId="77777777" w:rsidR="00D5533C" w:rsidRDefault="00000000">
            <w:pPr>
              <w:widowControl w:val="0"/>
              <w:spacing w:before="47"/>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Eye Contact</w:t>
            </w:r>
          </w:p>
        </w:tc>
        <w:tc>
          <w:tcPr>
            <w:tcW w:w="1080" w:type="dxa"/>
            <w:tcBorders>
              <w:left w:val="single" w:sz="8" w:space="0" w:color="CCCCCC"/>
              <w:bottom w:val="single" w:sz="8" w:space="0" w:color="CCCCCC"/>
              <w:right w:val="single" w:sz="8" w:space="0" w:color="CCCCCC"/>
            </w:tcBorders>
          </w:tcPr>
          <w:p w14:paraId="7DF5482E" w14:textId="77777777" w:rsidR="00D5533C" w:rsidRDefault="00000000">
            <w:pPr>
              <w:widowControl w:val="0"/>
              <w:spacing w:before="4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0" w:type="dxa"/>
            <w:tcBorders>
              <w:left w:val="single" w:sz="8" w:space="0" w:color="CCCCCC"/>
              <w:bottom w:val="single" w:sz="8" w:space="0" w:color="CCCCCC"/>
              <w:right w:val="single" w:sz="8" w:space="0" w:color="CCCCCC"/>
            </w:tcBorders>
          </w:tcPr>
          <w:p w14:paraId="45DF0499" w14:textId="77777777" w:rsidR="00D5533C" w:rsidRDefault="00000000">
            <w:pPr>
              <w:widowControl w:val="0"/>
              <w:spacing w:before="4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0" w:type="dxa"/>
            <w:tcBorders>
              <w:left w:val="single" w:sz="8" w:space="0" w:color="CCCCCC"/>
              <w:bottom w:val="single" w:sz="8" w:space="0" w:color="CCCCCC"/>
              <w:right w:val="single" w:sz="8" w:space="0" w:color="CCCCCC"/>
            </w:tcBorders>
          </w:tcPr>
          <w:p w14:paraId="17C02D0A" w14:textId="77777777" w:rsidR="00D5533C" w:rsidRDefault="00000000">
            <w:pPr>
              <w:widowControl w:val="0"/>
              <w:spacing w:before="4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0" w:type="dxa"/>
            <w:tcBorders>
              <w:left w:val="single" w:sz="8" w:space="0" w:color="CCCCCC"/>
              <w:bottom w:val="single" w:sz="8" w:space="0" w:color="CCCCCC"/>
              <w:right w:val="single" w:sz="8" w:space="0" w:color="CCCCCC"/>
            </w:tcBorders>
          </w:tcPr>
          <w:p w14:paraId="428C88BD" w14:textId="77777777" w:rsidR="00D5533C" w:rsidRDefault="00000000">
            <w:pPr>
              <w:widowControl w:val="0"/>
              <w:spacing w:before="4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80" w:type="dxa"/>
            <w:tcBorders>
              <w:left w:val="single" w:sz="8" w:space="0" w:color="CCCCCC"/>
              <w:bottom w:val="single" w:sz="8" w:space="0" w:color="CCCCCC"/>
              <w:right w:val="single" w:sz="8" w:space="0" w:color="CCCCCC"/>
            </w:tcBorders>
          </w:tcPr>
          <w:p w14:paraId="246685AA" w14:textId="77777777" w:rsidR="00D5533C" w:rsidRDefault="00000000">
            <w:pPr>
              <w:widowControl w:val="0"/>
              <w:spacing w:before="4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5533C" w14:paraId="61E0B10B" w14:textId="77777777">
        <w:trPr>
          <w:trHeight w:val="359"/>
        </w:trPr>
        <w:tc>
          <w:tcPr>
            <w:tcW w:w="1905" w:type="dxa"/>
            <w:vMerge/>
            <w:tcBorders>
              <w:left w:val="single" w:sz="8" w:space="0" w:color="CCCCCC"/>
              <w:right w:val="single" w:sz="8" w:space="0" w:color="CCCCCC"/>
            </w:tcBorders>
          </w:tcPr>
          <w:p w14:paraId="270BBF06"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08AC19F5" w14:textId="77777777" w:rsidR="00D5533C" w:rsidRDefault="00000000">
            <w:pPr>
              <w:widowControl w:val="0"/>
              <w:spacing w:before="42"/>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Body Language</w:t>
            </w:r>
          </w:p>
        </w:tc>
        <w:tc>
          <w:tcPr>
            <w:tcW w:w="1080" w:type="dxa"/>
            <w:tcBorders>
              <w:top w:val="single" w:sz="8" w:space="0" w:color="CCCCCC"/>
              <w:left w:val="single" w:sz="8" w:space="0" w:color="CCCCCC"/>
              <w:bottom w:val="single" w:sz="8" w:space="0" w:color="CCCCCC"/>
              <w:right w:val="single" w:sz="8" w:space="0" w:color="CCCCCC"/>
            </w:tcBorders>
          </w:tcPr>
          <w:p w14:paraId="4D6C7823"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80" w:type="dxa"/>
            <w:tcBorders>
              <w:top w:val="single" w:sz="8" w:space="0" w:color="CCCCCC"/>
              <w:left w:val="single" w:sz="8" w:space="0" w:color="CCCCCC"/>
              <w:bottom w:val="single" w:sz="8" w:space="0" w:color="CCCCCC"/>
              <w:right w:val="single" w:sz="8" w:space="0" w:color="CCCCCC"/>
            </w:tcBorders>
          </w:tcPr>
          <w:p w14:paraId="5549B007"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0" w:type="dxa"/>
            <w:tcBorders>
              <w:top w:val="single" w:sz="8" w:space="0" w:color="CCCCCC"/>
              <w:left w:val="single" w:sz="8" w:space="0" w:color="CCCCCC"/>
              <w:bottom w:val="single" w:sz="8" w:space="0" w:color="CCCCCC"/>
              <w:right w:val="single" w:sz="8" w:space="0" w:color="CCCCCC"/>
            </w:tcBorders>
          </w:tcPr>
          <w:p w14:paraId="06F2EA2B"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80" w:type="dxa"/>
            <w:tcBorders>
              <w:top w:val="single" w:sz="8" w:space="0" w:color="CCCCCC"/>
              <w:left w:val="single" w:sz="8" w:space="0" w:color="CCCCCC"/>
              <w:bottom w:val="single" w:sz="8" w:space="0" w:color="CCCCCC"/>
              <w:right w:val="single" w:sz="8" w:space="0" w:color="CCCCCC"/>
            </w:tcBorders>
          </w:tcPr>
          <w:p w14:paraId="300E1D22"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28806CF5"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5533C" w14:paraId="39B8D146" w14:textId="77777777">
        <w:trPr>
          <w:trHeight w:val="380"/>
        </w:trPr>
        <w:tc>
          <w:tcPr>
            <w:tcW w:w="1905" w:type="dxa"/>
            <w:vMerge/>
            <w:tcBorders>
              <w:left w:val="single" w:sz="8" w:space="0" w:color="CCCCCC"/>
              <w:right w:val="single" w:sz="8" w:space="0" w:color="CCCCCC"/>
            </w:tcBorders>
          </w:tcPr>
          <w:p w14:paraId="03F4DC20"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63AD6508" w14:textId="77777777" w:rsidR="00D5533C" w:rsidRDefault="00000000">
            <w:pPr>
              <w:widowControl w:val="0"/>
              <w:spacing w:before="58"/>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w:t>
            </w:r>
          </w:p>
        </w:tc>
        <w:tc>
          <w:tcPr>
            <w:tcW w:w="1080" w:type="dxa"/>
            <w:tcBorders>
              <w:top w:val="single" w:sz="8" w:space="0" w:color="CCCCCC"/>
              <w:left w:val="single" w:sz="8" w:space="0" w:color="CCCCCC"/>
              <w:bottom w:val="single" w:sz="8" w:space="0" w:color="CCCCCC"/>
              <w:right w:val="single" w:sz="8" w:space="0" w:color="CCCCCC"/>
            </w:tcBorders>
          </w:tcPr>
          <w:p w14:paraId="0E09C099"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80" w:type="dxa"/>
            <w:tcBorders>
              <w:top w:val="single" w:sz="8" w:space="0" w:color="CCCCCC"/>
              <w:left w:val="single" w:sz="8" w:space="0" w:color="CCCCCC"/>
              <w:bottom w:val="single" w:sz="8" w:space="0" w:color="CCCCCC"/>
              <w:right w:val="single" w:sz="8" w:space="0" w:color="CCCCCC"/>
            </w:tcBorders>
          </w:tcPr>
          <w:p w14:paraId="272E5525"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80" w:type="dxa"/>
            <w:tcBorders>
              <w:top w:val="single" w:sz="8" w:space="0" w:color="CCCCCC"/>
              <w:left w:val="single" w:sz="8" w:space="0" w:color="CCCCCC"/>
              <w:bottom w:val="single" w:sz="8" w:space="0" w:color="CCCCCC"/>
              <w:right w:val="single" w:sz="8" w:space="0" w:color="CCCCCC"/>
            </w:tcBorders>
          </w:tcPr>
          <w:p w14:paraId="378542AF"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80" w:type="dxa"/>
            <w:tcBorders>
              <w:top w:val="single" w:sz="8" w:space="0" w:color="CCCCCC"/>
              <w:left w:val="single" w:sz="8" w:space="0" w:color="CCCCCC"/>
              <w:bottom w:val="single" w:sz="8" w:space="0" w:color="CCCCCC"/>
              <w:right w:val="single" w:sz="8" w:space="0" w:color="CCCCCC"/>
            </w:tcBorders>
          </w:tcPr>
          <w:p w14:paraId="0E5C100A"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80" w:type="dxa"/>
            <w:tcBorders>
              <w:top w:val="single" w:sz="8" w:space="0" w:color="CCCCCC"/>
              <w:left w:val="single" w:sz="8" w:space="0" w:color="CCCCCC"/>
              <w:bottom w:val="single" w:sz="8" w:space="0" w:color="CCCCCC"/>
              <w:right w:val="single" w:sz="8" w:space="0" w:color="CCCCCC"/>
            </w:tcBorders>
          </w:tcPr>
          <w:p w14:paraId="7CE008A6" w14:textId="77777777" w:rsidR="00D5533C" w:rsidRDefault="00000000">
            <w:pPr>
              <w:widowControl w:val="0"/>
              <w:spacing w:before="5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5533C" w14:paraId="2CF7DAD0" w14:textId="77777777">
        <w:trPr>
          <w:trHeight w:val="379"/>
        </w:trPr>
        <w:tc>
          <w:tcPr>
            <w:tcW w:w="1905" w:type="dxa"/>
            <w:vMerge/>
            <w:tcBorders>
              <w:left w:val="single" w:sz="8" w:space="0" w:color="CCCCCC"/>
              <w:right w:val="single" w:sz="8" w:space="0" w:color="CCCCCC"/>
            </w:tcBorders>
          </w:tcPr>
          <w:p w14:paraId="024145C5"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1D1E5A27" w14:textId="77777777" w:rsidR="00D5533C" w:rsidRDefault="00000000">
            <w:pPr>
              <w:widowControl w:val="0"/>
              <w:spacing w:before="54"/>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Nervousness/ Anxiety</w:t>
            </w:r>
          </w:p>
        </w:tc>
        <w:tc>
          <w:tcPr>
            <w:tcW w:w="1080" w:type="dxa"/>
            <w:tcBorders>
              <w:top w:val="single" w:sz="8" w:space="0" w:color="CCCCCC"/>
              <w:left w:val="single" w:sz="8" w:space="0" w:color="CCCCCC"/>
              <w:bottom w:val="single" w:sz="8" w:space="0" w:color="CCCCCC"/>
              <w:right w:val="single" w:sz="8" w:space="0" w:color="CCCCCC"/>
            </w:tcBorders>
          </w:tcPr>
          <w:p w14:paraId="30755DDE"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219ED402"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653819B4"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tcBorders>
              <w:top w:val="single" w:sz="8" w:space="0" w:color="CCCCCC"/>
              <w:left w:val="single" w:sz="8" w:space="0" w:color="CCCCCC"/>
              <w:bottom w:val="single" w:sz="8" w:space="0" w:color="CCCCCC"/>
              <w:right w:val="single" w:sz="8" w:space="0" w:color="CCCCCC"/>
            </w:tcBorders>
          </w:tcPr>
          <w:p w14:paraId="343F0B72"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71A6F452"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5533C" w14:paraId="5AE15915" w14:textId="77777777">
        <w:trPr>
          <w:trHeight w:val="380"/>
        </w:trPr>
        <w:tc>
          <w:tcPr>
            <w:tcW w:w="1905" w:type="dxa"/>
            <w:vMerge/>
            <w:tcBorders>
              <w:left w:val="single" w:sz="8" w:space="0" w:color="CCCCCC"/>
              <w:right w:val="single" w:sz="8" w:space="0" w:color="CCCCCC"/>
            </w:tcBorders>
          </w:tcPr>
          <w:p w14:paraId="3B921C21"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bottom w:val="single" w:sz="8" w:space="0" w:color="CCCCCC"/>
              <w:right w:val="single" w:sz="8" w:space="0" w:color="CCCCCC"/>
            </w:tcBorders>
          </w:tcPr>
          <w:p w14:paraId="6F4DEB29" w14:textId="77777777" w:rsidR="00D5533C" w:rsidRDefault="00000000">
            <w:pPr>
              <w:widowControl w:val="0"/>
              <w:spacing w:before="50"/>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w:t>
            </w:r>
          </w:p>
        </w:tc>
        <w:tc>
          <w:tcPr>
            <w:tcW w:w="1080" w:type="dxa"/>
            <w:tcBorders>
              <w:top w:val="single" w:sz="8" w:space="0" w:color="CCCCCC"/>
              <w:left w:val="single" w:sz="8" w:space="0" w:color="CCCCCC"/>
              <w:bottom w:val="single" w:sz="8" w:space="0" w:color="CCCCCC"/>
              <w:right w:val="single" w:sz="8" w:space="0" w:color="CCCCCC"/>
            </w:tcBorders>
          </w:tcPr>
          <w:p w14:paraId="1B43878C"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80" w:type="dxa"/>
            <w:tcBorders>
              <w:top w:val="single" w:sz="8" w:space="0" w:color="CCCCCC"/>
              <w:left w:val="single" w:sz="8" w:space="0" w:color="CCCCCC"/>
              <w:bottom w:val="single" w:sz="8" w:space="0" w:color="CCCCCC"/>
              <w:right w:val="single" w:sz="8" w:space="0" w:color="CCCCCC"/>
            </w:tcBorders>
          </w:tcPr>
          <w:p w14:paraId="08B3BEE2"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tcBorders>
              <w:top w:val="single" w:sz="8" w:space="0" w:color="CCCCCC"/>
              <w:left w:val="single" w:sz="8" w:space="0" w:color="CCCCCC"/>
              <w:bottom w:val="single" w:sz="8" w:space="0" w:color="CCCCCC"/>
              <w:right w:val="single" w:sz="8" w:space="0" w:color="CCCCCC"/>
            </w:tcBorders>
          </w:tcPr>
          <w:p w14:paraId="72AEA057"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tcBorders>
              <w:top w:val="single" w:sz="8" w:space="0" w:color="CCCCCC"/>
              <w:left w:val="single" w:sz="8" w:space="0" w:color="CCCCCC"/>
              <w:bottom w:val="single" w:sz="8" w:space="0" w:color="CCCCCC"/>
              <w:right w:val="single" w:sz="8" w:space="0" w:color="CCCCCC"/>
            </w:tcBorders>
          </w:tcPr>
          <w:p w14:paraId="304A2B4F"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bottom w:val="single" w:sz="8" w:space="0" w:color="CCCCCC"/>
              <w:right w:val="single" w:sz="8" w:space="0" w:color="CCCCCC"/>
            </w:tcBorders>
          </w:tcPr>
          <w:p w14:paraId="286C395C"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5533C" w14:paraId="172585B5" w14:textId="77777777">
        <w:trPr>
          <w:trHeight w:val="380"/>
        </w:trPr>
        <w:tc>
          <w:tcPr>
            <w:tcW w:w="1905" w:type="dxa"/>
            <w:vMerge/>
            <w:tcBorders>
              <w:left w:val="single" w:sz="8" w:space="0" w:color="CCCCCC"/>
              <w:right w:val="single" w:sz="8" w:space="0" w:color="CCCCCC"/>
            </w:tcBorders>
          </w:tcPr>
          <w:p w14:paraId="12237298" w14:textId="77777777" w:rsidR="00D5533C" w:rsidRDefault="00D5533C">
            <w:pPr>
              <w:widowControl w:val="0"/>
              <w:rPr>
                <w:rFonts w:ascii="Times New Roman" w:eastAsia="Times New Roman" w:hAnsi="Times New Roman" w:cs="Times New Roman"/>
                <w:sz w:val="24"/>
                <w:szCs w:val="24"/>
              </w:rPr>
            </w:pPr>
          </w:p>
        </w:tc>
        <w:tc>
          <w:tcPr>
            <w:tcW w:w="2010" w:type="dxa"/>
            <w:tcBorders>
              <w:top w:val="single" w:sz="8" w:space="0" w:color="CCCCCC"/>
              <w:left w:val="single" w:sz="8" w:space="0" w:color="CCCCCC"/>
              <w:right w:val="single" w:sz="8" w:space="0" w:color="CCCCCC"/>
            </w:tcBorders>
          </w:tcPr>
          <w:p w14:paraId="74EFDD46" w14:textId="77777777" w:rsidR="00D5533C" w:rsidRDefault="00000000">
            <w:pPr>
              <w:widowControl w:val="0"/>
              <w:spacing w:before="46"/>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Comprehension and </w:t>
            </w:r>
            <w:proofErr w:type="gramStart"/>
            <w:r>
              <w:rPr>
                <w:rFonts w:ascii="Times New Roman" w:eastAsia="Times New Roman" w:hAnsi="Times New Roman" w:cs="Times New Roman"/>
                <w:sz w:val="24"/>
                <w:szCs w:val="24"/>
              </w:rPr>
              <w:t>Listening</w:t>
            </w:r>
            <w:proofErr w:type="gramEnd"/>
          </w:p>
        </w:tc>
        <w:tc>
          <w:tcPr>
            <w:tcW w:w="1080" w:type="dxa"/>
            <w:tcBorders>
              <w:top w:val="single" w:sz="8" w:space="0" w:color="CCCCCC"/>
              <w:left w:val="single" w:sz="8" w:space="0" w:color="CCCCCC"/>
              <w:right w:val="single" w:sz="8" w:space="0" w:color="CCCCCC"/>
            </w:tcBorders>
          </w:tcPr>
          <w:p w14:paraId="3108BF24" w14:textId="77777777" w:rsidR="00D5533C" w:rsidRDefault="00000000">
            <w:pPr>
              <w:widowControl w:val="0"/>
              <w:spacing w:before="4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80" w:type="dxa"/>
            <w:tcBorders>
              <w:top w:val="single" w:sz="8" w:space="0" w:color="CCCCCC"/>
              <w:left w:val="single" w:sz="8" w:space="0" w:color="CCCCCC"/>
              <w:right w:val="single" w:sz="8" w:space="0" w:color="CCCCCC"/>
            </w:tcBorders>
          </w:tcPr>
          <w:p w14:paraId="37999388" w14:textId="77777777" w:rsidR="00D5533C" w:rsidRDefault="00000000">
            <w:pPr>
              <w:widowControl w:val="0"/>
              <w:spacing w:before="4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80" w:type="dxa"/>
            <w:tcBorders>
              <w:top w:val="single" w:sz="8" w:space="0" w:color="CCCCCC"/>
              <w:left w:val="single" w:sz="8" w:space="0" w:color="CCCCCC"/>
              <w:right w:val="single" w:sz="8" w:space="0" w:color="CCCCCC"/>
            </w:tcBorders>
          </w:tcPr>
          <w:p w14:paraId="19BD9EE0" w14:textId="77777777" w:rsidR="00D5533C" w:rsidRDefault="00000000">
            <w:pPr>
              <w:widowControl w:val="0"/>
              <w:spacing w:before="4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tcBorders>
              <w:top w:val="single" w:sz="8" w:space="0" w:color="CCCCCC"/>
              <w:left w:val="single" w:sz="8" w:space="0" w:color="CCCCCC"/>
              <w:right w:val="single" w:sz="8" w:space="0" w:color="CCCCCC"/>
            </w:tcBorders>
          </w:tcPr>
          <w:p w14:paraId="1A84C261" w14:textId="77777777" w:rsidR="00D5533C" w:rsidRDefault="00000000">
            <w:pPr>
              <w:widowControl w:val="0"/>
              <w:spacing w:before="4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80" w:type="dxa"/>
            <w:tcBorders>
              <w:top w:val="single" w:sz="8" w:space="0" w:color="CCCCCC"/>
              <w:left w:val="single" w:sz="8" w:space="0" w:color="CCCCCC"/>
              <w:right w:val="single" w:sz="8" w:space="0" w:color="CCCCCC"/>
            </w:tcBorders>
          </w:tcPr>
          <w:p w14:paraId="7221D642" w14:textId="77777777" w:rsidR="00D5533C" w:rsidRDefault="00000000">
            <w:pPr>
              <w:widowControl w:val="0"/>
              <w:spacing w:before="4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1587419B" w14:textId="77777777" w:rsidR="00D5533C" w:rsidRDefault="00000000">
      <w:pPr>
        <w:widowControl w:val="0"/>
        <w:spacing w:after="35"/>
        <w:rPr>
          <w:rFonts w:ascii="Times New Roman" w:eastAsia="Times New Roman" w:hAnsi="Times New Roman" w:cs="Times New Roman"/>
        </w:rPr>
      </w:pPr>
      <w:r>
        <w:rPr>
          <w:rFonts w:ascii="Times New Roman" w:eastAsia="Times New Roman" w:hAnsi="Times New Roman" w:cs="Times New Roman"/>
          <w:b/>
          <w:bCs/>
        </w:rPr>
        <w:t xml:space="preserve">Table 9. </w:t>
      </w:r>
      <w:r>
        <w:rPr>
          <w:rFonts w:ascii="Times New Roman" w:eastAsia="Times New Roman" w:hAnsi="Times New Roman" w:cs="Times New Roman"/>
        </w:rPr>
        <w:t>The distribution of consultation topics across four academic years (2021-2025).</w:t>
      </w:r>
    </w:p>
    <w:p w14:paraId="00EC8A6A" w14:textId="77777777" w:rsidR="00D5533C" w:rsidRDefault="00D5533C">
      <w:pPr>
        <w:widowControl w:val="0"/>
        <w:ind w:left="20"/>
        <w:rPr>
          <w:rFonts w:ascii="Times New Roman" w:eastAsia="Times New Roman" w:hAnsi="Times New Roman" w:cs="Times New Roman"/>
          <w:sz w:val="24"/>
          <w:szCs w:val="24"/>
        </w:rPr>
      </w:pPr>
    </w:p>
    <w:p w14:paraId="0D86B357" w14:textId="77777777" w:rsidR="00D5533C" w:rsidRDefault="00000000">
      <w:pPr>
        <w:widowControl w:val="0"/>
        <w:spacing w:before="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reveal several consistent patterns across years. While some of the themes and topics receive more attention during the sessions, others receive less.</w:t>
      </w:r>
    </w:p>
    <w:p w14:paraId="039AD83E"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rhetorical situation topics, </w:t>
      </w:r>
      <w:r>
        <w:rPr>
          <w:rFonts w:ascii="Times New Roman" w:eastAsia="Times New Roman" w:hAnsi="Times New Roman" w:cs="Times New Roman"/>
          <w:i/>
          <w:iCs/>
          <w:sz w:val="24"/>
          <w:szCs w:val="24"/>
        </w:rPr>
        <w:t xml:space="preserve">audience awareness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genre expectations</w:t>
      </w:r>
      <w:r>
        <w:rPr>
          <w:rFonts w:ascii="Times New Roman" w:eastAsia="Times New Roman" w:hAnsi="Times New Roman" w:cs="Times New Roman"/>
          <w:sz w:val="24"/>
          <w:szCs w:val="24"/>
        </w:rPr>
        <w:t>, were discussed in nearly one-quarter of consultations each year, revealing the importance to align presentations with audience expectations, as well as disciplinary and genre conventions.</w:t>
      </w:r>
    </w:p>
    <w:p w14:paraId="66667403" w14:textId="77777777" w:rsidR="00D5533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these topics are listed in Table 10.</w:t>
      </w:r>
    </w:p>
    <w:p w14:paraId="037D831A" w14:textId="77777777" w:rsidR="00D5533C" w:rsidRDefault="00D5533C">
      <w:pPr>
        <w:widowControl w:val="0"/>
        <w:rPr>
          <w:rFonts w:ascii="Times New Roman" w:eastAsia="Times New Roman" w:hAnsi="Times New Roman" w:cs="Times New Roman"/>
          <w:sz w:val="24"/>
          <w:szCs w:val="24"/>
        </w:rPr>
      </w:pPr>
    </w:p>
    <w:tbl>
      <w:tblPr>
        <w:tblStyle w:val="a8"/>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5FEF7996" w14:textId="77777777">
        <w:trPr>
          <w:trHeight w:val="480"/>
        </w:trPr>
        <w:tc>
          <w:tcPr>
            <w:tcW w:w="4260" w:type="dxa"/>
          </w:tcPr>
          <w:p w14:paraId="011B3CD0" w14:textId="77777777" w:rsidR="00D5533C" w:rsidRDefault="00000000">
            <w:pPr>
              <w:widowControl w:val="0"/>
              <w:spacing w:before="103"/>
              <w:ind w:left="9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Examples for </w:t>
            </w:r>
            <w:r>
              <w:rPr>
                <w:rFonts w:ascii="Times New Roman" w:eastAsia="Times New Roman" w:hAnsi="Times New Roman" w:cs="Times New Roman"/>
                <w:i/>
                <w:iCs/>
                <w:sz w:val="24"/>
                <w:szCs w:val="24"/>
              </w:rPr>
              <w:t>Rhetorical Situation</w:t>
            </w:r>
          </w:p>
        </w:tc>
        <w:tc>
          <w:tcPr>
            <w:tcW w:w="1980" w:type="dxa"/>
          </w:tcPr>
          <w:p w14:paraId="0CF8AC2A" w14:textId="77777777" w:rsidR="00D5533C" w:rsidRDefault="00000000">
            <w:pPr>
              <w:widowControl w:val="0"/>
              <w:spacing w:before="103"/>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p>
        </w:tc>
        <w:tc>
          <w:tcPr>
            <w:tcW w:w="3120" w:type="dxa"/>
          </w:tcPr>
          <w:p w14:paraId="3AF18E5E" w14:textId="77777777" w:rsidR="00D5533C" w:rsidRDefault="00000000">
            <w:pPr>
              <w:widowControl w:val="0"/>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Consultee</w:t>
            </w:r>
          </w:p>
        </w:tc>
      </w:tr>
      <w:tr w:rsidR="00D5533C" w14:paraId="40947548" w14:textId="77777777">
        <w:trPr>
          <w:trHeight w:val="1220"/>
        </w:trPr>
        <w:tc>
          <w:tcPr>
            <w:tcW w:w="4260" w:type="dxa"/>
          </w:tcPr>
          <w:p w14:paraId="01185207" w14:textId="77777777" w:rsidR="00D5533C" w:rsidRDefault="00000000">
            <w:pPr>
              <w:widowControl w:val="0"/>
              <w:spacing w:before="119"/>
              <w:ind w:left="94"/>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Adding supporting details to the elevator pitch so that technical concepts become accessible to a non-technical audience.”</w:t>
            </w:r>
          </w:p>
        </w:tc>
        <w:tc>
          <w:tcPr>
            <w:tcW w:w="1980" w:type="dxa"/>
          </w:tcPr>
          <w:p w14:paraId="1D0F848D" w14:textId="77777777" w:rsidR="00D5533C" w:rsidRDefault="00000000">
            <w:pPr>
              <w:widowControl w:val="0"/>
              <w:spacing w:before="119"/>
              <w:ind w:left="109"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awareness and Genre Conventions</w:t>
            </w:r>
          </w:p>
        </w:tc>
        <w:tc>
          <w:tcPr>
            <w:tcW w:w="3120" w:type="dxa"/>
          </w:tcPr>
          <w:p w14:paraId="775CDCED" w14:textId="77777777" w:rsidR="00D5533C" w:rsidRDefault="00000000">
            <w:pPr>
              <w:widowControl w:val="0"/>
              <w:spacing w:before="119"/>
              <w:ind w:left="94"/>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research scientist, Electrical Engineering and Computer Science. non-native speaker.</w:t>
            </w:r>
          </w:p>
        </w:tc>
      </w:tr>
      <w:tr w:rsidR="00D5533C" w14:paraId="754112B3" w14:textId="77777777">
        <w:trPr>
          <w:trHeight w:val="2239"/>
        </w:trPr>
        <w:tc>
          <w:tcPr>
            <w:tcW w:w="4260" w:type="dxa"/>
          </w:tcPr>
          <w:p w14:paraId="1A643316" w14:textId="77777777" w:rsidR="00D5533C" w:rsidRDefault="00000000">
            <w:pPr>
              <w:widowControl w:val="0"/>
              <w:spacing w:before="116"/>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the primary and secondary audiences as well as the speaker's purpose. Using audience, genre, and purpose to guide and delimit communication choices. Investing in the invention and planning stages to save time in the subsequent stages.”</w:t>
            </w:r>
          </w:p>
        </w:tc>
        <w:tc>
          <w:tcPr>
            <w:tcW w:w="1980" w:type="dxa"/>
          </w:tcPr>
          <w:p w14:paraId="11088400" w14:textId="77777777" w:rsidR="00D5533C" w:rsidRDefault="00000000">
            <w:pPr>
              <w:widowControl w:val="0"/>
              <w:spacing w:before="116"/>
              <w:ind w:left="109"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awareness and Genre Conventions</w:t>
            </w:r>
          </w:p>
        </w:tc>
        <w:tc>
          <w:tcPr>
            <w:tcW w:w="3120" w:type="dxa"/>
          </w:tcPr>
          <w:p w14:paraId="0EBC9F89" w14:textId="77777777" w:rsidR="00D5533C" w:rsidRDefault="00000000">
            <w:pPr>
              <w:widowControl w:val="0"/>
              <w:spacing w:before="116"/>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Master’s</w:t>
            </w:r>
            <w:proofErr w:type="gramEnd"/>
            <w:r>
              <w:rPr>
                <w:rFonts w:ascii="Times New Roman" w:eastAsia="Times New Roman" w:hAnsi="Times New Roman" w:cs="Times New Roman"/>
                <w:sz w:val="24"/>
                <w:szCs w:val="24"/>
              </w:rPr>
              <w:t xml:space="preserve"> student, in Economics, 1st year, School of Humanities and Social Sciences, multilingual speaker.</w:t>
            </w:r>
          </w:p>
        </w:tc>
      </w:tr>
    </w:tbl>
    <w:p w14:paraId="5C774540" w14:textId="77777777" w:rsidR="00D5533C" w:rsidRDefault="00000000">
      <w:pPr>
        <w:widowControl w:val="0"/>
        <w:rPr>
          <w:rFonts w:ascii="Times New Roman" w:eastAsia="Times New Roman" w:hAnsi="Times New Roman" w:cs="Times New Roman"/>
        </w:rPr>
      </w:pPr>
      <w:r>
        <w:rPr>
          <w:rFonts w:ascii="Times New Roman" w:eastAsia="Times New Roman" w:hAnsi="Times New Roman" w:cs="Times New Roman"/>
          <w:b/>
          <w:bCs/>
        </w:rPr>
        <w:t xml:space="preserve">Table 10. </w:t>
      </w:r>
      <w:r>
        <w:rPr>
          <w:rFonts w:ascii="Times New Roman" w:eastAsia="Times New Roman" w:hAnsi="Times New Roman" w:cs="Times New Roman"/>
        </w:rPr>
        <w:t xml:space="preserve">Consultation Examples of </w:t>
      </w:r>
      <w:r>
        <w:rPr>
          <w:rFonts w:ascii="Times New Roman" w:eastAsia="Times New Roman" w:hAnsi="Times New Roman" w:cs="Times New Roman"/>
          <w:i/>
          <w:iCs/>
        </w:rPr>
        <w:t>Rhetorical Situations</w:t>
      </w:r>
      <w:r>
        <w:rPr>
          <w:rFonts w:ascii="Times New Roman" w:eastAsia="Times New Roman" w:hAnsi="Times New Roman" w:cs="Times New Roman"/>
        </w:rPr>
        <w:t>.</w:t>
      </w:r>
    </w:p>
    <w:p w14:paraId="66A89B90" w14:textId="77777777" w:rsidR="00D5533C" w:rsidRDefault="00D5533C">
      <w:pPr>
        <w:widowControl w:val="0"/>
        <w:rPr>
          <w:rFonts w:ascii="Times New Roman" w:eastAsia="Times New Roman" w:hAnsi="Times New Roman" w:cs="Times New Roman"/>
        </w:rPr>
      </w:pPr>
    </w:p>
    <w:p w14:paraId="6D64D20E" w14:textId="77777777" w:rsidR="00D5533C" w:rsidRDefault="00000000">
      <w:pPr>
        <w:widowControl w:val="0"/>
        <w:spacing w:before="1"/>
        <w:ind w:right="589"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rhetorical situation, the three themes that receive significant attention during consultations are </w:t>
      </w:r>
      <w:r>
        <w:rPr>
          <w:rFonts w:ascii="Times New Roman" w:eastAsia="Times New Roman" w:hAnsi="Times New Roman" w:cs="Times New Roman"/>
          <w:i/>
          <w:iCs/>
          <w:sz w:val="24"/>
          <w:szCs w:val="24"/>
        </w:rPr>
        <w:t>content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visual communication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delivery &amp; practice</w:t>
      </w:r>
      <w:r>
        <w:rPr>
          <w:rFonts w:ascii="Times New Roman" w:eastAsia="Times New Roman" w:hAnsi="Times New Roman" w:cs="Times New Roman"/>
          <w:sz w:val="24"/>
          <w:szCs w:val="24"/>
        </w:rPr>
        <w:t>.</w:t>
      </w:r>
    </w:p>
    <w:p w14:paraId="4FDB4EC2" w14:textId="77777777" w:rsidR="00D5533C" w:rsidRDefault="00000000">
      <w:pPr>
        <w:widowControl w:val="0"/>
        <w:ind w:right="359" w:firstLine="720"/>
        <w:rPr>
          <w:rFonts w:ascii="Times New Roman" w:eastAsia="Times New Roman" w:hAnsi="Times New Roman" w:cs="Times New Roman"/>
          <w:sz w:val="24"/>
          <w:szCs w:val="24"/>
        </w:rPr>
        <w:sectPr w:rsidR="00D5533C">
          <w:pgSz w:w="12240" w:h="15840"/>
          <w:pgMar w:top="1360" w:right="1080" w:bottom="280" w:left="1440" w:header="720" w:footer="720" w:gutter="0"/>
          <w:cols w:space="720"/>
        </w:sectPr>
      </w:pPr>
      <w:r>
        <w:rPr>
          <w:rFonts w:ascii="Times New Roman" w:eastAsia="Times New Roman" w:hAnsi="Times New Roman" w:cs="Times New Roman"/>
          <w:sz w:val="24"/>
          <w:szCs w:val="24"/>
        </w:rPr>
        <w:t xml:space="preserve">In the </w:t>
      </w:r>
      <w:r>
        <w:rPr>
          <w:rFonts w:ascii="Times New Roman" w:eastAsia="Times New Roman" w:hAnsi="Times New Roman" w:cs="Times New Roman"/>
          <w:i/>
          <w:iCs/>
          <w:sz w:val="24"/>
          <w:szCs w:val="24"/>
        </w:rPr>
        <w:t xml:space="preserve">content development </w:t>
      </w:r>
      <w:r>
        <w:rPr>
          <w:rFonts w:ascii="Times New Roman" w:eastAsia="Times New Roman" w:hAnsi="Times New Roman" w:cs="Times New Roman"/>
          <w:sz w:val="24"/>
          <w:szCs w:val="24"/>
        </w:rPr>
        <w:t xml:space="preserve">theme, the more frequent discussions centered around the </w:t>
      </w:r>
      <w:r>
        <w:rPr>
          <w:rFonts w:ascii="Times New Roman" w:eastAsia="Times New Roman" w:hAnsi="Times New Roman" w:cs="Times New Roman"/>
          <w:i/>
          <w:iCs/>
          <w:sz w:val="24"/>
          <w:szCs w:val="24"/>
        </w:rPr>
        <w:lastRenderedPageBreak/>
        <w:t>argument, evidence and support</w:t>
      </w:r>
      <w:r>
        <w:rPr>
          <w:rFonts w:ascii="Times New Roman" w:eastAsia="Times New Roman" w:hAnsi="Times New Roman" w:cs="Times New Roman"/>
          <w:sz w:val="24"/>
          <w:szCs w:val="24"/>
        </w:rPr>
        <w:t xml:space="preserve">, as well as </w:t>
      </w:r>
      <w:r>
        <w:rPr>
          <w:rFonts w:ascii="Times New Roman" w:eastAsia="Times New Roman" w:hAnsi="Times New Roman" w:cs="Times New Roman"/>
          <w:i/>
          <w:iCs/>
          <w:sz w:val="24"/>
          <w:szCs w:val="24"/>
        </w:rPr>
        <w:t>organization and structure</w:t>
      </w:r>
      <w:r>
        <w:rPr>
          <w:rFonts w:ascii="Times New Roman" w:eastAsia="Times New Roman" w:hAnsi="Times New Roman" w:cs="Times New Roman"/>
          <w:sz w:val="24"/>
          <w:szCs w:val="24"/>
        </w:rPr>
        <w:t>. The framing with introductions and conclusions were discussed only in 10% of the sessions. Several examples with these topics are listed in Table 11.</w:t>
      </w:r>
    </w:p>
    <w:p w14:paraId="2B694311" w14:textId="77777777" w:rsidR="00D5533C" w:rsidRDefault="00D5533C">
      <w:pPr>
        <w:rPr>
          <w:rFonts w:ascii="Times New Roman" w:eastAsia="Times New Roman" w:hAnsi="Times New Roman" w:cs="Times New Roman"/>
          <w:sz w:val="24"/>
          <w:szCs w:val="24"/>
        </w:rPr>
      </w:pPr>
    </w:p>
    <w:tbl>
      <w:tblPr>
        <w:tblStyle w:val="a9"/>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37DA81E7" w14:textId="77777777">
        <w:trPr>
          <w:trHeight w:val="615"/>
        </w:trPr>
        <w:tc>
          <w:tcPr>
            <w:tcW w:w="4260" w:type="dxa"/>
          </w:tcPr>
          <w:p w14:paraId="003EADCF" w14:textId="77777777" w:rsidR="00D5533C" w:rsidRDefault="00000000">
            <w:pPr>
              <w:widowControl w:val="0"/>
              <w:spacing w:before="105"/>
              <w:ind w:left="9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Examples for </w:t>
            </w:r>
            <w:r>
              <w:rPr>
                <w:rFonts w:ascii="Times New Roman" w:eastAsia="Times New Roman" w:hAnsi="Times New Roman" w:cs="Times New Roman"/>
                <w:i/>
                <w:iCs/>
                <w:sz w:val="24"/>
                <w:szCs w:val="24"/>
              </w:rPr>
              <w:t>Content Development</w:t>
            </w:r>
          </w:p>
        </w:tc>
        <w:tc>
          <w:tcPr>
            <w:tcW w:w="1980" w:type="dxa"/>
          </w:tcPr>
          <w:p w14:paraId="7F9E8E60" w14:textId="77777777" w:rsidR="00D5533C" w:rsidRDefault="00000000">
            <w:pPr>
              <w:widowControl w:val="0"/>
              <w:spacing w:before="105"/>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p>
        </w:tc>
        <w:tc>
          <w:tcPr>
            <w:tcW w:w="3120" w:type="dxa"/>
          </w:tcPr>
          <w:p w14:paraId="00C8F137" w14:textId="77777777" w:rsidR="00D5533C" w:rsidRDefault="00000000">
            <w:pPr>
              <w:widowControl w:val="0"/>
              <w:spacing w:before="10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Consultee</w:t>
            </w:r>
          </w:p>
        </w:tc>
      </w:tr>
      <w:tr w:rsidR="00D5533C" w14:paraId="2B05C7FD" w14:textId="77777777">
        <w:trPr>
          <w:trHeight w:val="1719"/>
        </w:trPr>
        <w:tc>
          <w:tcPr>
            <w:tcW w:w="4260" w:type="dxa"/>
          </w:tcPr>
          <w:p w14:paraId="54B65A3A" w14:textId="77777777" w:rsidR="00D5533C" w:rsidRDefault="00000000">
            <w:pPr>
              <w:widowControl w:val="0"/>
              <w:spacing w:before="100"/>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“Restructuring a presentation from a list of projects to a vision exemplified by selected projects. Backing abstract claims with concrete examples.”</w:t>
            </w:r>
          </w:p>
        </w:tc>
        <w:tc>
          <w:tcPr>
            <w:tcW w:w="1980" w:type="dxa"/>
          </w:tcPr>
          <w:p w14:paraId="72B04A2B" w14:textId="77777777" w:rsidR="00D5533C" w:rsidRDefault="00000000">
            <w:pPr>
              <w:widowControl w:val="0"/>
              <w:spacing w:before="100"/>
              <w:ind w:left="109" w:right="391"/>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&amp; Structure; Argument, Evidence &amp; Support</w:t>
            </w:r>
          </w:p>
        </w:tc>
        <w:tc>
          <w:tcPr>
            <w:tcW w:w="3120" w:type="dxa"/>
          </w:tcPr>
          <w:p w14:paraId="701A516C" w14:textId="77777777" w:rsidR="00D5533C" w:rsidRDefault="00000000">
            <w:pPr>
              <w:widowControl w:val="0"/>
              <w:spacing w:before="100"/>
              <w:ind w:left="94" w:right="4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Visiting Scholar, School of Architecture and Planning, Media Lab, female,</w:t>
            </w:r>
          </w:p>
          <w:p w14:paraId="3CB29B8A" w14:textId="77777777" w:rsidR="00D5533C" w:rsidRDefault="00000000">
            <w:pPr>
              <w:widowControl w:val="0"/>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 native speaker of Chinese.</w:t>
            </w:r>
          </w:p>
        </w:tc>
      </w:tr>
      <w:tr w:rsidR="00D5533C" w14:paraId="41FC903C" w14:textId="77777777">
        <w:trPr>
          <w:trHeight w:val="1720"/>
        </w:trPr>
        <w:tc>
          <w:tcPr>
            <w:tcW w:w="4260" w:type="dxa"/>
          </w:tcPr>
          <w:p w14:paraId="17D5F9FF" w14:textId="77777777" w:rsidR="00D5533C" w:rsidRDefault="00000000">
            <w:pPr>
              <w:widowControl w:val="0"/>
              <w:spacing w:before="103"/>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“Clarifying the problem and recommendation at the presentation's start. Linking the latter parts with the framing. Reducing the supporting details to only what's necessary.”</w:t>
            </w:r>
          </w:p>
        </w:tc>
        <w:tc>
          <w:tcPr>
            <w:tcW w:w="1980" w:type="dxa"/>
          </w:tcPr>
          <w:p w14:paraId="06E47140" w14:textId="77777777" w:rsidR="00D5533C" w:rsidRDefault="00000000">
            <w:pPr>
              <w:widowControl w:val="0"/>
              <w:spacing w:before="103"/>
              <w:ind w:left="109"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Opening &amp; Conclusion; Argument, Evidence &amp; Support</w:t>
            </w:r>
          </w:p>
        </w:tc>
        <w:tc>
          <w:tcPr>
            <w:tcW w:w="3120" w:type="dxa"/>
          </w:tcPr>
          <w:p w14:paraId="04D94DEA" w14:textId="77777777" w:rsidR="00D5533C" w:rsidRDefault="00000000">
            <w:pPr>
              <w:widowControl w:val="0"/>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School of Engineering, Mechanical Engineering, male,</w:t>
            </w:r>
          </w:p>
          <w:p w14:paraId="1F8EBD30" w14:textId="77777777" w:rsidR="00D5533C" w:rsidRDefault="00000000">
            <w:pPr>
              <w:widowControl w:val="0"/>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 native speaker of Chinese.</w:t>
            </w:r>
          </w:p>
        </w:tc>
      </w:tr>
    </w:tbl>
    <w:p w14:paraId="113637AC" w14:textId="77777777" w:rsidR="00D5533C" w:rsidRDefault="00000000">
      <w:pPr>
        <w:rPr>
          <w:rFonts w:ascii="Times New Roman" w:eastAsia="Times New Roman" w:hAnsi="Times New Roman" w:cs="Times New Roman"/>
        </w:rPr>
      </w:pPr>
      <w:r>
        <w:rPr>
          <w:rFonts w:ascii="Times New Roman" w:eastAsia="Times New Roman" w:hAnsi="Times New Roman" w:cs="Times New Roman"/>
          <w:b/>
          <w:bCs/>
        </w:rPr>
        <w:t xml:space="preserve">Table 11. </w:t>
      </w:r>
      <w:r>
        <w:rPr>
          <w:rFonts w:ascii="Times New Roman" w:eastAsia="Times New Roman" w:hAnsi="Times New Roman" w:cs="Times New Roman"/>
        </w:rPr>
        <w:t>Consultation examples of content development.</w:t>
      </w:r>
    </w:p>
    <w:p w14:paraId="68028E35" w14:textId="77777777" w:rsidR="00D5533C" w:rsidRDefault="00D5533C">
      <w:pPr>
        <w:widowControl w:val="0"/>
        <w:rPr>
          <w:rFonts w:ascii="Times New Roman" w:eastAsia="Times New Roman" w:hAnsi="Times New Roman" w:cs="Times New Roman"/>
          <w:sz w:val="24"/>
          <w:szCs w:val="24"/>
        </w:rPr>
      </w:pPr>
    </w:p>
    <w:p w14:paraId="45168775" w14:textId="77777777" w:rsidR="00D5533C" w:rsidRDefault="00000000">
      <w:pPr>
        <w:widowControl w:val="0"/>
        <w:ind w:right="359"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Slide design </w:t>
      </w:r>
      <w:r>
        <w:rPr>
          <w:rFonts w:ascii="Times New Roman" w:eastAsia="Times New Roman" w:hAnsi="Times New Roman" w:cs="Times New Roman"/>
          <w:sz w:val="24"/>
          <w:szCs w:val="24"/>
        </w:rPr>
        <w:t xml:space="preserve">consistently ranked among the most frequently addressed topics (26–29%), indicating that users view visual clarity as integral to effective oral delivery. </w:t>
      </w:r>
      <w:r>
        <w:rPr>
          <w:rFonts w:ascii="Times New Roman" w:eastAsia="Times New Roman" w:hAnsi="Times New Roman" w:cs="Times New Roman"/>
          <w:i/>
          <w:iCs/>
          <w:sz w:val="24"/>
          <w:szCs w:val="24"/>
        </w:rPr>
        <w:t xml:space="preserve">Figures and graphs </w:t>
      </w:r>
      <w:r>
        <w:rPr>
          <w:rFonts w:ascii="Times New Roman" w:eastAsia="Times New Roman" w:hAnsi="Times New Roman" w:cs="Times New Roman"/>
          <w:sz w:val="24"/>
          <w:szCs w:val="24"/>
        </w:rPr>
        <w:t>appeared less often, in 8-10% of sessions. Examples with these topics are listed in Table 12.</w:t>
      </w:r>
    </w:p>
    <w:p w14:paraId="0C57652E" w14:textId="77777777" w:rsidR="00D5533C" w:rsidRDefault="00D5533C">
      <w:pPr>
        <w:widowControl w:val="0"/>
        <w:spacing w:after="23"/>
        <w:rPr>
          <w:rFonts w:ascii="Times New Roman" w:eastAsia="Times New Roman" w:hAnsi="Times New Roman" w:cs="Times New Roman"/>
          <w:sz w:val="24"/>
          <w:szCs w:val="24"/>
        </w:rPr>
      </w:pPr>
    </w:p>
    <w:tbl>
      <w:tblPr>
        <w:tblStyle w:val="aa"/>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25374866" w14:textId="77777777">
        <w:trPr>
          <w:trHeight w:val="500"/>
        </w:trPr>
        <w:tc>
          <w:tcPr>
            <w:tcW w:w="4260" w:type="dxa"/>
          </w:tcPr>
          <w:p w14:paraId="0FD148BE" w14:textId="77777777" w:rsidR="00D5533C" w:rsidRDefault="00000000">
            <w:pPr>
              <w:widowControl w:val="0"/>
              <w:spacing w:before="11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for Visual Communication</w:t>
            </w:r>
          </w:p>
        </w:tc>
        <w:tc>
          <w:tcPr>
            <w:tcW w:w="1980" w:type="dxa"/>
          </w:tcPr>
          <w:p w14:paraId="6AE048E2" w14:textId="77777777" w:rsidR="00D5533C" w:rsidRDefault="00000000">
            <w:pPr>
              <w:widowControl w:val="0"/>
              <w:spacing w:before="115"/>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p>
        </w:tc>
        <w:tc>
          <w:tcPr>
            <w:tcW w:w="3120" w:type="dxa"/>
          </w:tcPr>
          <w:p w14:paraId="3958F838" w14:textId="77777777" w:rsidR="00D5533C" w:rsidRDefault="00000000">
            <w:pPr>
              <w:widowControl w:val="0"/>
              <w:spacing w:before="11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Consultee</w:t>
            </w:r>
          </w:p>
        </w:tc>
      </w:tr>
      <w:tr w:rsidR="00D5533C" w14:paraId="6E532BBB" w14:textId="77777777">
        <w:trPr>
          <w:trHeight w:val="1720"/>
        </w:trPr>
        <w:tc>
          <w:tcPr>
            <w:tcW w:w="4260" w:type="dxa"/>
          </w:tcPr>
          <w:p w14:paraId="54E1328B" w14:textId="77777777" w:rsidR="00D5533C" w:rsidRDefault="00000000">
            <w:pPr>
              <w:widowControl w:val="0"/>
              <w:spacing w:before="111"/>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appealing figures for slides to replace bulleted lists. Anticipating audience questions and doubts and revising accordingly.”</w:t>
            </w:r>
          </w:p>
        </w:tc>
        <w:tc>
          <w:tcPr>
            <w:tcW w:w="1980" w:type="dxa"/>
          </w:tcPr>
          <w:p w14:paraId="5E5CCEE5" w14:textId="77777777" w:rsidR="00D5533C" w:rsidRDefault="00000000">
            <w:pPr>
              <w:widowControl w:val="0"/>
              <w:spacing w:before="111"/>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slide design; figures &amp; graphs</w:t>
            </w:r>
          </w:p>
        </w:tc>
        <w:tc>
          <w:tcPr>
            <w:tcW w:w="3120" w:type="dxa"/>
          </w:tcPr>
          <w:p w14:paraId="2979FD36" w14:textId="77777777" w:rsidR="00D5533C" w:rsidRDefault="00000000">
            <w:pPr>
              <w:widowControl w:val="0"/>
              <w:spacing w:before="11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A visiting scholar, School of Architecture and Planning, Media Lab, female,</w:t>
            </w:r>
          </w:p>
          <w:p w14:paraId="47F3C82C" w14:textId="77777777" w:rsidR="00D5533C" w:rsidRDefault="00000000">
            <w:pPr>
              <w:widowControl w:val="0"/>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 native speaker of Chinese.</w:t>
            </w:r>
          </w:p>
        </w:tc>
      </w:tr>
      <w:tr w:rsidR="00D5533C" w14:paraId="42709830" w14:textId="77777777">
        <w:trPr>
          <w:trHeight w:val="1719"/>
        </w:trPr>
        <w:tc>
          <w:tcPr>
            <w:tcW w:w="4260" w:type="dxa"/>
          </w:tcPr>
          <w:p w14:paraId="07C1866B" w14:textId="77777777" w:rsidR="00D5533C" w:rsidRDefault="00000000">
            <w:pPr>
              <w:widowControl w:val="0"/>
              <w:spacing w:before="114"/>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“Identifying opportunities to reduce the visual information on </w:t>
            </w:r>
            <w:proofErr w:type="gramStart"/>
            <w:r>
              <w:rPr>
                <w:rFonts w:ascii="Times New Roman" w:eastAsia="Times New Roman" w:hAnsi="Times New Roman" w:cs="Times New Roman"/>
                <w:sz w:val="24"/>
                <w:szCs w:val="24"/>
              </w:rPr>
              <w:t>particular slides</w:t>
            </w:r>
            <w:proofErr w:type="gramEnd"/>
            <w:r>
              <w:rPr>
                <w:rFonts w:ascii="Times New Roman" w:eastAsia="Times New Roman" w:hAnsi="Times New Roman" w:cs="Times New Roman"/>
                <w:sz w:val="24"/>
                <w:szCs w:val="24"/>
              </w:rPr>
              <w:t>. Animating highlights to emphasize a slide's main points.”</w:t>
            </w:r>
          </w:p>
        </w:tc>
        <w:tc>
          <w:tcPr>
            <w:tcW w:w="1980" w:type="dxa"/>
          </w:tcPr>
          <w:p w14:paraId="264E767D" w14:textId="77777777" w:rsidR="00D5533C" w:rsidRDefault="00000000">
            <w:pPr>
              <w:widowControl w:val="0"/>
              <w:spacing w:before="114"/>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slide design</w:t>
            </w:r>
          </w:p>
        </w:tc>
        <w:tc>
          <w:tcPr>
            <w:tcW w:w="3120" w:type="dxa"/>
          </w:tcPr>
          <w:p w14:paraId="2B24550E" w14:textId="77777777" w:rsidR="00D5533C" w:rsidRDefault="00000000">
            <w:pPr>
              <w:widowControl w:val="0"/>
              <w:spacing w:before="114"/>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School of Architecture and Planning, Architecture, female,</w:t>
            </w:r>
          </w:p>
          <w:p w14:paraId="2BDFC40B" w14:textId="77777777" w:rsidR="00D5533C" w:rsidRDefault="00000000">
            <w:pPr>
              <w:widowControl w:val="0"/>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 native speaker of Chinese.</w:t>
            </w:r>
          </w:p>
        </w:tc>
      </w:tr>
      <w:tr w:rsidR="00D5533C" w14:paraId="48377F26" w14:textId="77777777">
        <w:trPr>
          <w:trHeight w:val="1980"/>
        </w:trPr>
        <w:tc>
          <w:tcPr>
            <w:tcW w:w="4260" w:type="dxa"/>
          </w:tcPr>
          <w:p w14:paraId="748B3A22" w14:textId="77777777" w:rsidR="00D5533C" w:rsidRDefault="00000000">
            <w:pPr>
              <w:widowControl w:val="0"/>
              <w:spacing w:before="117"/>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“Locating information in the poster where viewers' eyes tend to track and land.</w:t>
            </w:r>
          </w:p>
          <w:p w14:paraId="1C421C3F" w14:textId="77777777" w:rsidR="00D5533C" w:rsidRDefault="00000000">
            <w:pPr>
              <w:widowControl w:val="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transitions among sections and using verbal pointing to better integrate the oral and visual texts.</w:t>
            </w:r>
          </w:p>
          <w:p w14:paraId="2F4253F6" w14:textId="77777777" w:rsidR="00D5533C" w:rsidRDefault="00000000">
            <w:pPr>
              <w:widowControl w:val="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Revising from the end to strengthen and clarify the information hierarchy.”</w:t>
            </w:r>
          </w:p>
        </w:tc>
        <w:tc>
          <w:tcPr>
            <w:tcW w:w="1980" w:type="dxa"/>
          </w:tcPr>
          <w:p w14:paraId="1E9BCB40" w14:textId="77777777" w:rsidR="00D5533C" w:rsidRDefault="00000000">
            <w:pPr>
              <w:widowControl w:val="0"/>
              <w:spacing w:before="117"/>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figures &amp; graphs</w:t>
            </w:r>
          </w:p>
        </w:tc>
        <w:tc>
          <w:tcPr>
            <w:tcW w:w="3120" w:type="dxa"/>
          </w:tcPr>
          <w:p w14:paraId="59D129A5" w14:textId="77777777" w:rsidR="00D5533C" w:rsidRDefault="00000000">
            <w:pPr>
              <w:widowControl w:val="0"/>
              <w:spacing w:before="117"/>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School of Engineering, Aeronautics and Astronautics, female, native speaker of English.</w:t>
            </w:r>
          </w:p>
        </w:tc>
      </w:tr>
    </w:tbl>
    <w:p w14:paraId="1415B757" w14:textId="77777777" w:rsidR="00D5533C" w:rsidRDefault="00000000">
      <w:pPr>
        <w:widowControl w:val="0"/>
        <w:spacing w:after="23"/>
        <w:rPr>
          <w:rFonts w:ascii="Times New Roman" w:eastAsia="Times New Roman" w:hAnsi="Times New Roman" w:cs="Times New Roman"/>
        </w:rPr>
      </w:pPr>
      <w:r>
        <w:rPr>
          <w:rFonts w:ascii="Times New Roman" w:eastAsia="Times New Roman" w:hAnsi="Times New Roman" w:cs="Times New Roman"/>
          <w:b/>
          <w:bCs/>
        </w:rPr>
        <w:t xml:space="preserve">Table 12. </w:t>
      </w:r>
      <w:r>
        <w:rPr>
          <w:rFonts w:ascii="Times New Roman" w:eastAsia="Times New Roman" w:hAnsi="Times New Roman" w:cs="Times New Roman"/>
        </w:rPr>
        <w:t>Consultation examples of visual communication.</w:t>
      </w:r>
    </w:p>
    <w:p w14:paraId="2027329D" w14:textId="77777777" w:rsidR="00D5533C" w:rsidRDefault="00D5533C">
      <w:pPr>
        <w:widowControl w:val="0"/>
        <w:spacing w:after="23"/>
        <w:rPr>
          <w:rFonts w:ascii="Times New Roman" w:eastAsia="Times New Roman" w:hAnsi="Times New Roman" w:cs="Times New Roman"/>
        </w:rPr>
      </w:pPr>
    </w:p>
    <w:p w14:paraId="1ACD78BE" w14:textId="77777777" w:rsidR="00D5533C" w:rsidRDefault="00000000">
      <w:pPr>
        <w:widowControl w:val="0"/>
        <w:spacing w:before="80"/>
        <w:ind w:right="4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theme that was frequently addressed in consultations is </w:t>
      </w:r>
      <w:r>
        <w:rPr>
          <w:rFonts w:ascii="Times New Roman" w:eastAsia="Times New Roman" w:hAnsi="Times New Roman" w:cs="Times New Roman"/>
          <w:i/>
          <w:iCs/>
          <w:sz w:val="24"/>
          <w:szCs w:val="24"/>
        </w:rPr>
        <w:t>Delivery and Practice</w:t>
      </w:r>
      <w:r>
        <w:rPr>
          <w:rFonts w:ascii="Times New Roman" w:eastAsia="Times New Roman" w:hAnsi="Times New Roman" w:cs="Times New Roman"/>
          <w:sz w:val="24"/>
          <w:szCs w:val="24"/>
        </w:rPr>
        <w:t xml:space="preserve">. In this theme, </w:t>
      </w:r>
      <w:r>
        <w:rPr>
          <w:rFonts w:ascii="Times New Roman" w:eastAsia="Times New Roman" w:hAnsi="Times New Roman" w:cs="Times New Roman"/>
          <w:i/>
          <w:iCs/>
          <w:sz w:val="24"/>
          <w:szCs w:val="24"/>
        </w:rPr>
        <w:t xml:space="preserve">Rehearsal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Fluency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Intonation </w:t>
      </w:r>
      <w:r>
        <w:rPr>
          <w:rFonts w:ascii="Times New Roman" w:eastAsia="Times New Roman" w:hAnsi="Times New Roman" w:cs="Times New Roman"/>
          <w:sz w:val="24"/>
          <w:szCs w:val="24"/>
        </w:rPr>
        <w:t>were consistently high across all years, especially among non-native speakers of English, who used consultations to practice pronunciation and conversation for developing fluency. Examples with these topics are listed in Table 13.</w:t>
      </w:r>
    </w:p>
    <w:p w14:paraId="579DE458" w14:textId="77777777" w:rsidR="00D5533C" w:rsidRDefault="00D5533C">
      <w:pPr>
        <w:widowControl w:val="0"/>
        <w:spacing w:after="37"/>
        <w:rPr>
          <w:rFonts w:ascii="Times New Roman" w:eastAsia="Times New Roman" w:hAnsi="Times New Roman" w:cs="Times New Roman"/>
          <w:sz w:val="24"/>
          <w:szCs w:val="24"/>
        </w:rPr>
      </w:pPr>
    </w:p>
    <w:tbl>
      <w:tblPr>
        <w:tblStyle w:val="ab"/>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7336C705" w14:textId="77777777">
        <w:trPr>
          <w:trHeight w:val="480"/>
        </w:trPr>
        <w:tc>
          <w:tcPr>
            <w:tcW w:w="4260" w:type="dxa"/>
          </w:tcPr>
          <w:p w14:paraId="5F4DDD35" w14:textId="77777777" w:rsidR="00D5533C" w:rsidRDefault="00000000">
            <w:pPr>
              <w:widowControl w:val="0"/>
              <w:spacing w:before="100"/>
              <w:ind w:left="9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Examples for </w:t>
            </w:r>
            <w:r>
              <w:rPr>
                <w:rFonts w:ascii="Times New Roman" w:eastAsia="Times New Roman" w:hAnsi="Times New Roman" w:cs="Times New Roman"/>
                <w:i/>
                <w:iCs/>
                <w:sz w:val="24"/>
                <w:szCs w:val="24"/>
              </w:rPr>
              <w:t>Delivery and Practice</w:t>
            </w:r>
          </w:p>
        </w:tc>
        <w:tc>
          <w:tcPr>
            <w:tcW w:w="1980" w:type="dxa"/>
          </w:tcPr>
          <w:p w14:paraId="492C20E8" w14:textId="77777777" w:rsidR="00D5533C" w:rsidRDefault="00000000">
            <w:pPr>
              <w:widowControl w:val="0"/>
              <w:spacing w:before="100"/>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Topics</w:t>
            </w:r>
          </w:p>
        </w:tc>
        <w:tc>
          <w:tcPr>
            <w:tcW w:w="3120" w:type="dxa"/>
          </w:tcPr>
          <w:p w14:paraId="3CF73847" w14:textId="77777777" w:rsidR="00D5533C" w:rsidRDefault="00000000">
            <w:pPr>
              <w:widowControl w:val="0"/>
              <w:spacing w:before="10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Consultee</w:t>
            </w:r>
          </w:p>
        </w:tc>
      </w:tr>
      <w:tr w:rsidR="00D5533C" w14:paraId="7F860D6D" w14:textId="77777777">
        <w:trPr>
          <w:trHeight w:val="1219"/>
        </w:trPr>
        <w:tc>
          <w:tcPr>
            <w:tcW w:w="4260" w:type="dxa"/>
          </w:tcPr>
          <w:p w14:paraId="177DF2BF" w14:textId="77777777" w:rsidR="00D5533C" w:rsidRDefault="00000000">
            <w:pPr>
              <w:widowControl w:val="0"/>
              <w:spacing w:before="116"/>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intonation and pronunciation strategies previously practiced to a script prepared for an interview.”</w:t>
            </w:r>
          </w:p>
        </w:tc>
        <w:tc>
          <w:tcPr>
            <w:tcW w:w="1980" w:type="dxa"/>
          </w:tcPr>
          <w:p w14:paraId="55D63A77" w14:textId="77777777" w:rsidR="00D5533C" w:rsidRDefault="00000000">
            <w:pPr>
              <w:widowControl w:val="0"/>
              <w:spacing w:before="116"/>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Intonation Rehearsal</w:t>
            </w:r>
          </w:p>
        </w:tc>
        <w:tc>
          <w:tcPr>
            <w:tcW w:w="3120" w:type="dxa"/>
          </w:tcPr>
          <w:p w14:paraId="168DC019" w14:textId="77777777" w:rsidR="00D5533C" w:rsidRDefault="00000000">
            <w:pPr>
              <w:widowControl w:val="0"/>
              <w:spacing w:before="116"/>
              <w:ind w:left="94" w:right="542"/>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female, School of Management, non-native speaker of</w:t>
            </w:r>
          </w:p>
          <w:p w14:paraId="570F42E4" w14:textId="77777777" w:rsidR="00D5533C" w:rsidRDefault="00000000">
            <w:pPr>
              <w:widowControl w:val="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English, speaker of Spanish.</w:t>
            </w:r>
          </w:p>
        </w:tc>
      </w:tr>
      <w:tr w:rsidR="00D5533C" w14:paraId="611C2AE2" w14:textId="77777777">
        <w:trPr>
          <w:trHeight w:val="1480"/>
        </w:trPr>
        <w:tc>
          <w:tcPr>
            <w:tcW w:w="4260" w:type="dxa"/>
          </w:tcPr>
          <w:p w14:paraId="54BDFE51" w14:textId="77777777" w:rsidR="00D5533C" w:rsidRDefault="00000000">
            <w:pPr>
              <w:widowControl w:val="0"/>
              <w:spacing w:before="11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“Practicing /w/, /v/, /dd/, /</w:t>
            </w:r>
            <w:proofErr w:type="spellStart"/>
            <w:r>
              <w:rPr>
                <w:rFonts w:ascii="Times New Roman" w:eastAsia="Times New Roman" w:hAnsi="Times New Roman" w:cs="Times New Roman"/>
                <w:sz w:val="24"/>
                <w:szCs w:val="24"/>
              </w:rPr>
              <w:t>tt</w:t>
            </w:r>
            <w:proofErr w:type="spellEnd"/>
            <w:r>
              <w:rPr>
                <w:rFonts w:ascii="Times New Roman" w:eastAsia="Times New Roman" w:hAnsi="Times New Roman" w:cs="Times New Roman"/>
                <w:sz w:val="24"/>
                <w:szCs w:val="24"/>
              </w:rPr>
              <w:t>/, and vowel sounds through minimal pairs. Fluency practice. Expanding the repertoire of syntactical structures used in conversation.”</w:t>
            </w:r>
          </w:p>
        </w:tc>
        <w:tc>
          <w:tcPr>
            <w:tcW w:w="1980" w:type="dxa"/>
          </w:tcPr>
          <w:p w14:paraId="17D23CAD" w14:textId="77777777" w:rsidR="00D5533C" w:rsidRDefault="00000000">
            <w:pPr>
              <w:widowControl w:val="0"/>
              <w:spacing w:before="113"/>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Fluency</w:t>
            </w:r>
          </w:p>
        </w:tc>
        <w:tc>
          <w:tcPr>
            <w:tcW w:w="3120" w:type="dxa"/>
          </w:tcPr>
          <w:p w14:paraId="776E64C1" w14:textId="77777777" w:rsidR="00D5533C" w:rsidRDefault="00000000">
            <w:pPr>
              <w:widowControl w:val="0"/>
              <w:spacing w:before="113"/>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student, School of Science, Chemistry major, female, non-native speaker of English, native speaker of Turkish.</w:t>
            </w:r>
          </w:p>
        </w:tc>
      </w:tr>
    </w:tbl>
    <w:p w14:paraId="10A61A2A" w14:textId="77777777" w:rsidR="00D5533C" w:rsidRDefault="00000000">
      <w:pPr>
        <w:widowControl w:val="0"/>
        <w:spacing w:after="37"/>
        <w:rPr>
          <w:rFonts w:ascii="Times New Roman" w:eastAsia="Times New Roman" w:hAnsi="Times New Roman" w:cs="Times New Roman"/>
        </w:rPr>
      </w:pPr>
      <w:r>
        <w:rPr>
          <w:rFonts w:ascii="Times New Roman" w:eastAsia="Times New Roman" w:hAnsi="Times New Roman" w:cs="Times New Roman"/>
          <w:b/>
          <w:bCs/>
        </w:rPr>
        <w:t xml:space="preserve">Table 13. </w:t>
      </w:r>
      <w:r>
        <w:rPr>
          <w:rFonts w:ascii="Times New Roman" w:eastAsia="Times New Roman" w:hAnsi="Times New Roman" w:cs="Times New Roman"/>
        </w:rPr>
        <w:t>Consultation examples of delivery and practice.</w:t>
      </w:r>
    </w:p>
    <w:p w14:paraId="4F466C9D" w14:textId="77777777" w:rsidR="00D5533C" w:rsidRDefault="00D5533C">
      <w:pPr>
        <w:widowControl w:val="0"/>
        <w:spacing w:after="37"/>
        <w:rPr>
          <w:rFonts w:ascii="Times New Roman" w:eastAsia="Times New Roman" w:hAnsi="Times New Roman" w:cs="Times New Roman"/>
        </w:rPr>
      </w:pPr>
    </w:p>
    <w:p w14:paraId="5BC19515" w14:textId="77777777" w:rsidR="00D5533C" w:rsidRDefault="00000000">
      <w:pPr>
        <w:widowControl w:val="0"/>
        <w:ind w:right="3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themes that received less attention in consultations were </w:t>
      </w:r>
      <w:r>
        <w:rPr>
          <w:rFonts w:ascii="Times New Roman" w:eastAsia="Times New Roman" w:hAnsi="Times New Roman" w:cs="Times New Roman"/>
          <w:i/>
          <w:iCs/>
          <w:sz w:val="24"/>
          <w:szCs w:val="24"/>
        </w:rPr>
        <w:t xml:space="preserve">Language, Clarity, and Style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Engagement and Self-management</w:t>
      </w:r>
      <w:r>
        <w:rPr>
          <w:rFonts w:ascii="Times New Roman" w:eastAsia="Times New Roman" w:hAnsi="Times New Roman" w:cs="Times New Roman"/>
          <w:sz w:val="24"/>
          <w:szCs w:val="24"/>
        </w:rPr>
        <w:t xml:space="preserve">; these categories were discussed on average in 10% of consultations. The most frequent of them were </w:t>
      </w:r>
      <w:r>
        <w:rPr>
          <w:rFonts w:ascii="Times New Roman" w:eastAsia="Times New Roman" w:hAnsi="Times New Roman" w:cs="Times New Roman"/>
          <w:i/>
          <w:iCs/>
          <w:sz w:val="24"/>
          <w:szCs w:val="24"/>
        </w:rPr>
        <w:t>Word Choice and Grammar/ Language Accuracy</w:t>
      </w:r>
      <w:r>
        <w:rPr>
          <w:rFonts w:ascii="Times New Roman" w:eastAsia="Times New Roman" w:hAnsi="Times New Roman" w:cs="Times New Roman"/>
          <w:sz w:val="24"/>
          <w:szCs w:val="24"/>
        </w:rPr>
        <w:t xml:space="preserve">, which, based on the consultation descriptions, were addressed in 15-17% and 13% of consultations, respectively. It was indeed surprising to see that they were not discussed more frequently, given that 71% of all oral consultations were with non-native speakers of English. Consultation discussions centered less frequently around the category of </w:t>
      </w:r>
      <w:r>
        <w:rPr>
          <w:rFonts w:ascii="Times New Roman" w:eastAsia="Times New Roman" w:hAnsi="Times New Roman" w:cs="Times New Roman"/>
          <w:i/>
          <w:iCs/>
          <w:sz w:val="24"/>
          <w:szCs w:val="24"/>
        </w:rPr>
        <w:t xml:space="preserve">Transitions, Jargon/Technical Vocabulary,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Concision</w:t>
      </w:r>
      <w:r>
        <w:rPr>
          <w:rFonts w:ascii="Times New Roman" w:eastAsia="Times New Roman" w:hAnsi="Times New Roman" w:cs="Times New Roman"/>
          <w:sz w:val="24"/>
          <w:szCs w:val="24"/>
        </w:rPr>
        <w:t xml:space="preserve">. Examples with these topics are listed in Table 14. </w:t>
      </w:r>
    </w:p>
    <w:p w14:paraId="2C811C80" w14:textId="77777777" w:rsidR="00D5533C" w:rsidRDefault="00D5533C">
      <w:pPr>
        <w:widowControl w:val="0"/>
        <w:ind w:right="359"/>
        <w:rPr>
          <w:rFonts w:ascii="Times New Roman" w:eastAsia="Times New Roman" w:hAnsi="Times New Roman" w:cs="Times New Roman"/>
          <w:sz w:val="24"/>
          <w:szCs w:val="24"/>
        </w:rPr>
      </w:pPr>
    </w:p>
    <w:tbl>
      <w:tblPr>
        <w:tblStyle w:val="ac"/>
        <w:tblW w:w="9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1583821D" w14:textId="77777777">
        <w:trPr>
          <w:trHeight w:val="780"/>
        </w:trPr>
        <w:tc>
          <w:tcPr>
            <w:tcW w:w="4260" w:type="dxa"/>
          </w:tcPr>
          <w:p w14:paraId="702F141E" w14:textId="77777777" w:rsidR="00D5533C" w:rsidRDefault="00000000">
            <w:pPr>
              <w:widowControl w:val="0"/>
              <w:spacing w:before="103"/>
              <w:ind w:left="94" w:right="170"/>
            </w:pPr>
            <w:r>
              <w:lastRenderedPageBreak/>
              <w:t>Examples for the Language, Clarity &amp; Style</w:t>
            </w:r>
          </w:p>
        </w:tc>
        <w:tc>
          <w:tcPr>
            <w:tcW w:w="1980" w:type="dxa"/>
          </w:tcPr>
          <w:p w14:paraId="5923B6E3" w14:textId="77777777" w:rsidR="00D5533C" w:rsidRDefault="00000000">
            <w:pPr>
              <w:widowControl w:val="0"/>
              <w:spacing w:before="103" w:line="240" w:lineRule="auto"/>
              <w:ind w:left="109"/>
            </w:pPr>
            <w:r>
              <w:t>Theme</w:t>
            </w:r>
          </w:p>
        </w:tc>
        <w:tc>
          <w:tcPr>
            <w:tcW w:w="3120" w:type="dxa"/>
          </w:tcPr>
          <w:p w14:paraId="4A2C0332" w14:textId="77777777" w:rsidR="00D5533C" w:rsidRDefault="00000000">
            <w:pPr>
              <w:widowControl w:val="0"/>
              <w:spacing w:before="103" w:line="240" w:lineRule="auto"/>
              <w:ind w:left="94"/>
            </w:pPr>
            <w:r>
              <w:t>Consultee</w:t>
            </w:r>
          </w:p>
        </w:tc>
      </w:tr>
      <w:tr w:rsidR="00D5533C" w14:paraId="1F1BF9F2" w14:textId="77777777">
        <w:trPr>
          <w:trHeight w:val="1080"/>
        </w:trPr>
        <w:tc>
          <w:tcPr>
            <w:tcW w:w="4260" w:type="dxa"/>
          </w:tcPr>
          <w:p w14:paraId="71234A0E" w14:textId="77777777" w:rsidR="00D5533C" w:rsidRDefault="00000000">
            <w:pPr>
              <w:widowControl w:val="0"/>
              <w:spacing w:before="110"/>
              <w:ind w:left="94"/>
            </w:pPr>
            <w:r>
              <w:t>“Finding areas in the motivation to compress to meet a time limit.</w:t>
            </w:r>
          </w:p>
          <w:p w14:paraId="71DCEBC6" w14:textId="77777777" w:rsidR="00D5533C" w:rsidRDefault="00000000">
            <w:pPr>
              <w:widowControl w:val="0"/>
              <w:spacing w:line="240" w:lineRule="auto"/>
              <w:ind w:left="94"/>
            </w:pPr>
            <w:r>
              <w:t xml:space="preserve">Strengthening transitions among slides </w:t>
            </w:r>
            <w:r>
              <w:rPr>
                <w:rFonts w:ascii="Times New Roman" w:eastAsia="Times New Roman" w:hAnsi="Times New Roman" w:cs="Times New Roman"/>
                <w:sz w:val="24"/>
                <w:szCs w:val="24"/>
              </w:rPr>
              <w:t>and sections to reinforce logic. Rehearsing to build confidence.”</w:t>
            </w:r>
          </w:p>
        </w:tc>
        <w:tc>
          <w:tcPr>
            <w:tcW w:w="1980" w:type="dxa"/>
          </w:tcPr>
          <w:p w14:paraId="434E1253" w14:textId="77777777" w:rsidR="00D5533C" w:rsidRDefault="00000000">
            <w:pPr>
              <w:widowControl w:val="0"/>
              <w:spacing w:before="110"/>
              <w:ind w:left="109" w:right="717"/>
            </w:pPr>
            <w:r>
              <w:t>Transitions; Concision</w:t>
            </w:r>
          </w:p>
        </w:tc>
        <w:tc>
          <w:tcPr>
            <w:tcW w:w="3120" w:type="dxa"/>
          </w:tcPr>
          <w:p w14:paraId="2521DCAF" w14:textId="77777777" w:rsidR="00D5533C" w:rsidRDefault="00000000">
            <w:pPr>
              <w:widowControl w:val="0"/>
              <w:spacing w:before="110" w:line="240" w:lineRule="auto"/>
              <w:ind w:left="94" w:right="253"/>
            </w:pPr>
            <w:r>
              <w:t xml:space="preserve">4th year PhD student, male, Sloan School of Management, Operations </w:t>
            </w:r>
            <w:r>
              <w:rPr>
                <w:rFonts w:ascii="Times New Roman" w:eastAsia="Times New Roman" w:hAnsi="Times New Roman" w:cs="Times New Roman"/>
                <w:sz w:val="24"/>
                <w:szCs w:val="24"/>
              </w:rPr>
              <w:t>Research Center, non-native speaker of English, native speaker of Greek.</w:t>
            </w:r>
          </w:p>
        </w:tc>
      </w:tr>
      <w:tr w:rsidR="00D5533C" w14:paraId="7856104C" w14:textId="77777777">
        <w:trPr>
          <w:trHeight w:val="1080"/>
        </w:trPr>
        <w:tc>
          <w:tcPr>
            <w:tcW w:w="4260" w:type="dxa"/>
          </w:tcPr>
          <w:p w14:paraId="0F5080A0" w14:textId="77777777" w:rsidR="00D5533C" w:rsidRDefault="00000000">
            <w:pPr>
              <w:widowControl w:val="0"/>
              <w:spacing w:before="104"/>
              <w:ind w:left="94" w:right="35"/>
              <w:rPr>
                <w:rFonts w:ascii="Times New Roman" w:eastAsia="Times New Roman" w:hAnsi="Times New Roman" w:cs="Times New Roman"/>
                <w:sz w:val="24"/>
                <w:szCs w:val="24"/>
              </w:rPr>
            </w:pPr>
            <w:r>
              <w:rPr>
                <w:rFonts w:ascii="Times New Roman" w:eastAsia="Times New Roman" w:hAnsi="Times New Roman" w:cs="Times New Roman"/>
                <w:sz w:val="24"/>
                <w:szCs w:val="24"/>
              </w:rPr>
              <w:t>“Ran through the presentation together. Focused on fixing grammar and capitalization, making a few explanations of terms a bit clearer, and connecting some main themes.”</w:t>
            </w:r>
          </w:p>
        </w:tc>
        <w:tc>
          <w:tcPr>
            <w:tcW w:w="1980" w:type="dxa"/>
          </w:tcPr>
          <w:p w14:paraId="1E632716" w14:textId="77777777" w:rsidR="00D5533C" w:rsidRDefault="00000000">
            <w:pPr>
              <w:widowControl w:val="0"/>
              <w:spacing w:before="104"/>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Grammar/ Language Accuracy; Jargon/Technical Vocabulary</w:t>
            </w:r>
          </w:p>
        </w:tc>
        <w:tc>
          <w:tcPr>
            <w:tcW w:w="3120" w:type="dxa"/>
          </w:tcPr>
          <w:p w14:paraId="5CDF29DE" w14:textId="77777777" w:rsidR="00D5533C" w:rsidRDefault="00000000">
            <w:pPr>
              <w:widowControl w:val="0"/>
              <w:spacing w:before="104"/>
              <w:ind w:left="94"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Lecturer, female, School of Humanities Arts and Social Sciences, Course 21G: Global Studies and Languages, non-native speaker of English, native speaker of Japanese.</w:t>
            </w:r>
          </w:p>
        </w:tc>
      </w:tr>
      <w:tr w:rsidR="00D5533C" w14:paraId="3BCAB8BD" w14:textId="77777777">
        <w:trPr>
          <w:trHeight w:val="1080"/>
        </w:trPr>
        <w:tc>
          <w:tcPr>
            <w:tcW w:w="4260" w:type="dxa"/>
          </w:tcPr>
          <w:p w14:paraId="18BC2DF8" w14:textId="77777777" w:rsidR="00D5533C" w:rsidRDefault="00000000">
            <w:pPr>
              <w:widowControl w:val="0"/>
              <w:spacing w:before="11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“Clarity of phrasing. Word choice. Explaining abstract concepts more clearly and concretely. It was the "script" for a slide presentation.”</w:t>
            </w:r>
          </w:p>
        </w:tc>
        <w:tc>
          <w:tcPr>
            <w:tcW w:w="1980" w:type="dxa"/>
          </w:tcPr>
          <w:p w14:paraId="063C4E67" w14:textId="77777777" w:rsidR="00D5533C" w:rsidRDefault="00000000">
            <w:pPr>
              <w:widowControl w:val="0"/>
              <w:spacing w:before="119"/>
              <w:ind w:left="109" w:right="514"/>
              <w:rPr>
                <w:rFonts w:ascii="Times New Roman" w:eastAsia="Times New Roman" w:hAnsi="Times New Roman" w:cs="Times New Roman"/>
                <w:sz w:val="24"/>
                <w:szCs w:val="24"/>
              </w:rPr>
            </w:pPr>
            <w:r>
              <w:rPr>
                <w:rFonts w:ascii="Times New Roman" w:eastAsia="Times New Roman" w:hAnsi="Times New Roman" w:cs="Times New Roman"/>
                <w:sz w:val="24"/>
                <w:szCs w:val="24"/>
              </w:rPr>
              <w:t>Word Choice; Concision</w:t>
            </w:r>
          </w:p>
        </w:tc>
        <w:tc>
          <w:tcPr>
            <w:tcW w:w="3120" w:type="dxa"/>
          </w:tcPr>
          <w:p w14:paraId="52986796" w14:textId="77777777" w:rsidR="00D5533C" w:rsidRDefault="00000000">
            <w:pPr>
              <w:widowControl w:val="0"/>
              <w:spacing w:before="119"/>
              <w:ind w:left="94" w:right="363"/>
              <w:rPr>
                <w:rFonts w:ascii="Times New Roman" w:eastAsia="Times New Roman" w:hAnsi="Times New Roman" w:cs="Times New Roman"/>
                <w:sz w:val="24"/>
                <w:szCs w:val="24"/>
              </w:rPr>
            </w:pPr>
            <w:r>
              <w:rPr>
                <w:rFonts w:ascii="Times New Roman" w:eastAsia="Times New Roman" w:hAnsi="Times New Roman" w:cs="Times New Roman"/>
                <w:sz w:val="24"/>
                <w:szCs w:val="24"/>
              </w:rPr>
              <w:t>Faculty, female, School of Humanities Arts and Social Sciences, Anthropology, non-native speaker of English, native speaker of Mongolian.</w:t>
            </w:r>
          </w:p>
        </w:tc>
      </w:tr>
    </w:tbl>
    <w:p w14:paraId="6B1DFCEE" w14:textId="77777777" w:rsidR="00D5533C" w:rsidRDefault="00000000">
      <w:pPr>
        <w:widowControl w:val="0"/>
        <w:ind w:right="359"/>
        <w:rPr>
          <w:rFonts w:ascii="Times New Roman" w:eastAsia="Times New Roman" w:hAnsi="Times New Roman" w:cs="Times New Roman"/>
        </w:rPr>
      </w:pPr>
      <w:r>
        <w:rPr>
          <w:rFonts w:ascii="Times New Roman" w:eastAsia="Times New Roman" w:hAnsi="Times New Roman" w:cs="Times New Roman"/>
          <w:b/>
          <w:bCs/>
        </w:rPr>
        <w:t xml:space="preserve">Table 14. </w:t>
      </w:r>
      <w:r>
        <w:rPr>
          <w:rFonts w:ascii="Times New Roman" w:eastAsia="Times New Roman" w:hAnsi="Times New Roman" w:cs="Times New Roman"/>
        </w:rPr>
        <w:t>Consultation examples for language, clarity &amp; style.</w:t>
      </w:r>
    </w:p>
    <w:p w14:paraId="787D213B" w14:textId="77777777" w:rsidR="00D5533C" w:rsidRDefault="00D5533C">
      <w:pPr>
        <w:widowControl w:val="0"/>
        <w:ind w:right="359"/>
        <w:rPr>
          <w:rFonts w:ascii="Times New Roman" w:eastAsia="Times New Roman" w:hAnsi="Times New Roman" w:cs="Times New Roman"/>
          <w:sz w:val="24"/>
          <w:szCs w:val="24"/>
        </w:rPr>
      </w:pPr>
    </w:p>
    <w:p w14:paraId="7370CE7D"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that was the least frequent of all is </w:t>
      </w:r>
      <w:r>
        <w:rPr>
          <w:rFonts w:ascii="Times New Roman" w:eastAsia="Times New Roman" w:hAnsi="Times New Roman" w:cs="Times New Roman"/>
          <w:i/>
          <w:iCs/>
          <w:sz w:val="24"/>
          <w:szCs w:val="24"/>
        </w:rPr>
        <w:t>Engagement and Self-management</w:t>
      </w:r>
      <w:r>
        <w:rPr>
          <w:rFonts w:ascii="Times New Roman" w:eastAsia="Times New Roman" w:hAnsi="Times New Roman" w:cs="Times New Roman"/>
          <w:sz w:val="24"/>
          <w:szCs w:val="24"/>
        </w:rPr>
        <w:t>, averaging in only 4% of sessions. Topics in this theme, such as confidence, anxiety, and time management, were less frequent but still present. Their low representation may reflect users’ hesitancy to recognize and share emotional or cognitive challenges. Alternatively, users may be aware of these problems, but unwilling to address these areas. Interestingly, body language and eye contact were addressed in only 1-5% of sessions, pointing to potential gaps in non-verbal delivery support. Table 15 exemplifies each of the topics in this theme.</w:t>
      </w:r>
    </w:p>
    <w:p w14:paraId="49AE8D91" w14:textId="77777777" w:rsidR="00D5533C" w:rsidRDefault="00D5533C">
      <w:pPr>
        <w:widowControl w:val="0"/>
        <w:spacing w:after="22"/>
        <w:rPr>
          <w:rFonts w:ascii="Times New Roman" w:eastAsia="Times New Roman" w:hAnsi="Times New Roman" w:cs="Times New Roman"/>
          <w:sz w:val="24"/>
          <w:szCs w:val="24"/>
        </w:rPr>
      </w:pPr>
    </w:p>
    <w:tbl>
      <w:tblPr>
        <w:tblStyle w:val="ad"/>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60"/>
        <w:gridCol w:w="1980"/>
        <w:gridCol w:w="3120"/>
      </w:tblGrid>
      <w:tr w:rsidR="00D5533C" w14:paraId="5BEE3D26" w14:textId="77777777">
        <w:trPr>
          <w:trHeight w:val="499"/>
        </w:trPr>
        <w:tc>
          <w:tcPr>
            <w:tcW w:w="4260" w:type="dxa"/>
          </w:tcPr>
          <w:p w14:paraId="4879CCC4" w14:textId="77777777" w:rsidR="00D5533C" w:rsidRDefault="00000000">
            <w:pPr>
              <w:widowControl w:val="0"/>
              <w:spacing w:before="116"/>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for the Content Theme</w:t>
            </w:r>
          </w:p>
        </w:tc>
        <w:tc>
          <w:tcPr>
            <w:tcW w:w="1980" w:type="dxa"/>
          </w:tcPr>
          <w:p w14:paraId="03B153EC" w14:textId="77777777" w:rsidR="00D5533C" w:rsidRDefault="00000000">
            <w:pPr>
              <w:widowControl w:val="0"/>
              <w:spacing w:before="116"/>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Theme</w:t>
            </w:r>
          </w:p>
        </w:tc>
        <w:tc>
          <w:tcPr>
            <w:tcW w:w="3120" w:type="dxa"/>
          </w:tcPr>
          <w:p w14:paraId="44ED3A9C" w14:textId="77777777" w:rsidR="00D5533C" w:rsidRDefault="00000000">
            <w:pPr>
              <w:widowControl w:val="0"/>
              <w:spacing w:before="116"/>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Consultee</w:t>
            </w:r>
          </w:p>
        </w:tc>
      </w:tr>
      <w:tr w:rsidR="00D5533C" w14:paraId="59BD0400" w14:textId="77777777">
        <w:trPr>
          <w:trHeight w:val="1379"/>
        </w:trPr>
        <w:tc>
          <w:tcPr>
            <w:tcW w:w="4260" w:type="dxa"/>
          </w:tcPr>
          <w:p w14:paraId="5DACC9C6" w14:textId="77777777" w:rsidR="00D5533C" w:rsidRDefault="00000000">
            <w:pPr>
              <w:widowControl w:val="0"/>
              <w:spacing w:before="11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“Rehearsing his Research Slam talk. Managing nerves and staying present. Practicing eye contact and making gestures expansive.”</w:t>
            </w:r>
          </w:p>
        </w:tc>
        <w:tc>
          <w:tcPr>
            <w:tcW w:w="1980" w:type="dxa"/>
          </w:tcPr>
          <w:p w14:paraId="48C58B25" w14:textId="77777777" w:rsidR="00D5533C" w:rsidRDefault="00000000">
            <w:pPr>
              <w:widowControl w:val="0"/>
              <w:spacing w:before="112"/>
              <w:ind w:left="109"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Eye Contact; Body Language; Nervousness &amp; Anxiety</w:t>
            </w:r>
          </w:p>
        </w:tc>
        <w:tc>
          <w:tcPr>
            <w:tcW w:w="3120" w:type="dxa"/>
          </w:tcPr>
          <w:p w14:paraId="5D77D897" w14:textId="77777777" w:rsidR="00D5533C" w:rsidRDefault="00000000">
            <w:pPr>
              <w:widowControl w:val="0"/>
              <w:spacing w:before="11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Postdoctoral scholar, male, Environmental Solutions Initiative, native speaker of English.</w:t>
            </w:r>
          </w:p>
        </w:tc>
      </w:tr>
      <w:tr w:rsidR="00D5533C" w14:paraId="439E6642" w14:textId="77777777">
        <w:trPr>
          <w:trHeight w:val="1720"/>
        </w:trPr>
        <w:tc>
          <w:tcPr>
            <w:tcW w:w="4260" w:type="dxa"/>
          </w:tcPr>
          <w:p w14:paraId="434F6A76" w14:textId="77777777" w:rsidR="00D5533C" w:rsidRDefault="00000000">
            <w:pPr>
              <w:widowControl w:val="0"/>
              <w:spacing w:before="10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“Building skills and confidence in presenting herself in English.”</w:t>
            </w:r>
          </w:p>
        </w:tc>
        <w:tc>
          <w:tcPr>
            <w:tcW w:w="1980" w:type="dxa"/>
          </w:tcPr>
          <w:p w14:paraId="58B41160" w14:textId="77777777" w:rsidR="00D5533C" w:rsidRDefault="00000000">
            <w:pPr>
              <w:widowControl w:val="0"/>
              <w:spacing w:before="101"/>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w:t>
            </w:r>
          </w:p>
        </w:tc>
        <w:tc>
          <w:tcPr>
            <w:tcW w:w="3120" w:type="dxa"/>
          </w:tcPr>
          <w:p w14:paraId="0F0B67EB" w14:textId="77777777" w:rsidR="00D5533C" w:rsidRDefault="00000000">
            <w:pPr>
              <w:widowControl w:val="0"/>
              <w:spacing w:before="101"/>
              <w:ind w:left="94"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female, School of Engineering, Supply Chain Management, non-native speaker of English, native speaker of Spanish.</w:t>
            </w:r>
          </w:p>
        </w:tc>
      </w:tr>
      <w:tr w:rsidR="00D5533C" w14:paraId="345AF1BE" w14:textId="77777777">
        <w:trPr>
          <w:trHeight w:val="1720"/>
        </w:trPr>
        <w:tc>
          <w:tcPr>
            <w:tcW w:w="4260" w:type="dxa"/>
          </w:tcPr>
          <w:p w14:paraId="2EC5BB2F" w14:textId="77777777" w:rsidR="00D5533C" w:rsidRDefault="00000000">
            <w:pPr>
              <w:widowControl w:val="0"/>
              <w:spacing w:before="100"/>
              <w:ind w:left="94"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their understanding of prosody in English and applying it to improve comprehensibility and engagement. Listening to a range of authentic materials to developing listening comprehension skills.”</w:t>
            </w:r>
          </w:p>
        </w:tc>
        <w:tc>
          <w:tcPr>
            <w:tcW w:w="1980" w:type="dxa"/>
          </w:tcPr>
          <w:p w14:paraId="72AABF4E" w14:textId="77777777" w:rsidR="00D5533C" w:rsidRDefault="00000000">
            <w:pPr>
              <w:widowControl w:val="0"/>
              <w:spacing w:before="100"/>
              <w:ind w:left="109"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Comprehension &amp; </w:t>
            </w:r>
            <w:proofErr w:type="gramStart"/>
            <w:r>
              <w:rPr>
                <w:rFonts w:ascii="Times New Roman" w:eastAsia="Times New Roman" w:hAnsi="Times New Roman" w:cs="Times New Roman"/>
                <w:sz w:val="24"/>
                <w:szCs w:val="24"/>
              </w:rPr>
              <w:t>Listening</w:t>
            </w:r>
            <w:proofErr w:type="gramEnd"/>
          </w:p>
        </w:tc>
        <w:tc>
          <w:tcPr>
            <w:tcW w:w="3120" w:type="dxa"/>
          </w:tcPr>
          <w:p w14:paraId="1B7A0D3F" w14:textId="77777777" w:rsidR="00D5533C" w:rsidRDefault="00000000">
            <w:pPr>
              <w:widowControl w:val="0"/>
              <w:spacing w:before="100"/>
              <w:ind w:left="94" w:right="253"/>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female, Sloan School of Management, Management, non-native speaker of English, native speaker of Spanish.</w:t>
            </w:r>
          </w:p>
        </w:tc>
      </w:tr>
    </w:tbl>
    <w:p w14:paraId="1FF8E748" w14:textId="77777777" w:rsidR="00D5533C" w:rsidRDefault="00000000">
      <w:pPr>
        <w:widowControl w:val="0"/>
        <w:spacing w:after="22"/>
        <w:rPr>
          <w:rFonts w:ascii="Times New Roman" w:eastAsia="Times New Roman" w:hAnsi="Times New Roman" w:cs="Times New Roman"/>
        </w:rPr>
      </w:pPr>
      <w:r>
        <w:rPr>
          <w:rFonts w:ascii="Times New Roman" w:eastAsia="Times New Roman" w:hAnsi="Times New Roman" w:cs="Times New Roman"/>
          <w:b/>
          <w:bCs/>
        </w:rPr>
        <w:t xml:space="preserve">Table 15. </w:t>
      </w:r>
      <w:r>
        <w:rPr>
          <w:rFonts w:ascii="Times New Roman" w:eastAsia="Times New Roman" w:hAnsi="Times New Roman" w:cs="Times New Roman"/>
        </w:rPr>
        <w:t>Consultation examples for engagement and self-management.</w:t>
      </w:r>
    </w:p>
    <w:p w14:paraId="2ACD8628" w14:textId="77777777" w:rsidR="00D5533C" w:rsidRDefault="00D5533C">
      <w:pPr>
        <w:widowControl w:val="0"/>
        <w:spacing w:after="22"/>
        <w:rPr>
          <w:rFonts w:ascii="Times New Roman" w:eastAsia="Times New Roman" w:hAnsi="Times New Roman" w:cs="Times New Roman"/>
          <w:sz w:val="24"/>
          <w:szCs w:val="24"/>
        </w:rPr>
      </w:pPr>
    </w:p>
    <w:p w14:paraId="29A06D92" w14:textId="77777777" w:rsidR="00D5533C" w:rsidRDefault="00D5533C">
      <w:pPr>
        <w:widowControl w:val="0"/>
        <w:spacing w:after="22"/>
        <w:rPr>
          <w:rFonts w:ascii="Times New Roman" w:eastAsia="Times New Roman" w:hAnsi="Times New Roman" w:cs="Times New Roman"/>
          <w:sz w:val="24"/>
          <w:szCs w:val="24"/>
        </w:rPr>
        <w:sectPr w:rsidR="00D5533C">
          <w:type w:val="continuous"/>
          <w:pgSz w:w="12240" w:h="15840"/>
          <w:pgMar w:top="1440" w:right="1440" w:bottom="1440" w:left="1440" w:header="720" w:footer="720" w:gutter="0"/>
          <w:cols w:space="720"/>
        </w:sectPr>
      </w:pPr>
    </w:p>
    <w:p w14:paraId="0A9846FE" w14:textId="77777777" w:rsidR="00D5533C" w:rsidRDefault="00000000">
      <w:pPr>
        <w:pStyle w:val="Heading3"/>
        <w:keepNext w:val="0"/>
        <w:keepLines w:val="0"/>
        <w:widowControl w:val="0"/>
        <w:spacing w:before="1" w:after="0"/>
        <w:rPr>
          <w:rFonts w:ascii="Times New Roman" w:eastAsia="Times New Roman" w:hAnsi="Times New Roman" w:cs="Times New Roman"/>
          <w:b/>
          <w:bCs/>
          <w:i/>
          <w:iCs/>
          <w:color w:val="000000"/>
          <w:sz w:val="24"/>
          <w:szCs w:val="24"/>
        </w:rPr>
      </w:pPr>
      <w:bookmarkStart w:id="2" w:name="_2074gzw38zlq" w:colFirst="0" w:colLast="0"/>
      <w:bookmarkEnd w:id="2"/>
      <w:r>
        <w:rPr>
          <w:rFonts w:ascii="Times New Roman" w:eastAsia="Times New Roman" w:hAnsi="Times New Roman" w:cs="Times New Roman"/>
          <w:b/>
          <w:bCs/>
          <w:i/>
          <w:iCs/>
          <w:color w:val="000000"/>
          <w:sz w:val="24"/>
          <w:szCs w:val="24"/>
        </w:rPr>
        <w:t>Overview of Theme and Topic Frequency in Instructor-led Sessions</w:t>
      </w:r>
    </w:p>
    <w:p w14:paraId="0EE846A8"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the data above shows the four categories of </w:t>
      </w:r>
      <w:r>
        <w:rPr>
          <w:rFonts w:ascii="Times New Roman" w:eastAsia="Times New Roman" w:hAnsi="Times New Roman" w:cs="Times New Roman"/>
          <w:i/>
          <w:iCs/>
          <w:sz w:val="24"/>
          <w:szCs w:val="24"/>
        </w:rPr>
        <w:t>Rhetorical Situation, Content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Visual Communication,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Delivery and Practice </w:t>
      </w:r>
      <w:r>
        <w:rPr>
          <w:rFonts w:ascii="Times New Roman" w:eastAsia="Times New Roman" w:hAnsi="Times New Roman" w:cs="Times New Roman"/>
          <w:sz w:val="24"/>
          <w:szCs w:val="24"/>
        </w:rPr>
        <w:t xml:space="preserve">that were frequently repeated themes during oral communication consultations, with two themes, </w:t>
      </w:r>
      <w:r>
        <w:rPr>
          <w:rFonts w:ascii="Times New Roman" w:eastAsia="Times New Roman" w:hAnsi="Times New Roman" w:cs="Times New Roman"/>
          <w:i/>
          <w:iCs/>
          <w:sz w:val="24"/>
          <w:szCs w:val="24"/>
        </w:rPr>
        <w:t xml:space="preserve">Language Clarity and Style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Engagement and Self-Management </w:t>
      </w:r>
      <w:r>
        <w:rPr>
          <w:rFonts w:ascii="Times New Roman" w:eastAsia="Times New Roman" w:hAnsi="Times New Roman" w:cs="Times New Roman"/>
          <w:sz w:val="24"/>
          <w:szCs w:val="24"/>
        </w:rPr>
        <w:t>receiving less attention.</w:t>
      </w:r>
    </w:p>
    <w:p w14:paraId="7FEB6056"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reasons explaining this pattern might be that instructors preparing clients for conference talks, guest lectures, or thesis defenses often prioritize higher order concerns before they address lower order concerns. As a result, they address rhetorical clarity, content and slide design, which are high-stakes and high-visibility topics, over language clarity and style, which may be assumed to be “good enough” and of less priority.</w:t>
      </w:r>
    </w:p>
    <w:p w14:paraId="03DBC41F"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reason might be related to addressing time-sensitive and actionable goals when clients bring their presentations and talks for discussion. Indeed, rhetorical awareness, argument, organization, slides and pronunciation of key terms and certain words can be fixable within a reasonable timeframe. At the same time, engagement and self-management topics, such as managing anxiety, building confidence, or sustaining motivation, require time to fix through a series of presentations, and might be de-prioritized as less urgent.</w:t>
      </w:r>
    </w:p>
    <w:p w14:paraId="20FF9CED"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 STEM and research-heavy contexts, there is often a strong emphasis on data visualization, assertion-evidence slide design, and clarity of research contribution, which align more with the high-frequency topics discussed during the sessions.</w:t>
      </w:r>
    </w:p>
    <w:p w14:paraId="0933E467" w14:textId="77777777" w:rsidR="00D5533C" w:rsidRDefault="00000000">
      <w:pPr>
        <w:widowControl w:val="0"/>
        <w:ind w:right="3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patterns of themes that are </w:t>
      </w:r>
      <w:proofErr w:type="gramStart"/>
      <w:r>
        <w:rPr>
          <w:rFonts w:ascii="Times New Roman" w:eastAsia="Times New Roman" w:hAnsi="Times New Roman" w:cs="Times New Roman"/>
          <w:sz w:val="24"/>
          <w:szCs w:val="24"/>
        </w:rPr>
        <w:t>more or less frequent</w:t>
      </w:r>
      <w:proofErr w:type="gramEnd"/>
      <w:r>
        <w:rPr>
          <w:rFonts w:ascii="Times New Roman" w:eastAsia="Times New Roman" w:hAnsi="Times New Roman" w:cs="Times New Roman"/>
          <w:sz w:val="24"/>
          <w:szCs w:val="24"/>
        </w:rPr>
        <w:t xml:space="preserve">, some of the topics within high-frequency themes surface more or less during consultations. This is particularly visible in the themes of </w:t>
      </w:r>
      <w:r>
        <w:rPr>
          <w:rFonts w:ascii="Times New Roman" w:eastAsia="Times New Roman" w:hAnsi="Times New Roman" w:cs="Times New Roman"/>
          <w:i/>
          <w:iCs/>
          <w:sz w:val="24"/>
          <w:szCs w:val="24"/>
        </w:rPr>
        <w:t>Content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Visual Communication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Delivery/Practice</w:t>
      </w:r>
      <w:r>
        <w:rPr>
          <w:rFonts w:ascii="Times New Roman" w:eastAsia="Times New Roman" w:hAnsi="Times New Roman" w:cs="Times New Roman"/>
          <w:sz w:val="24"/>
          <w:szCs w:val="24"/>
        </w:rPr>
        <w:t xml:space="preserve">, where the topics of </w:t>
      </w:r>
      <w:r>
        <w:rPr>
          <w:rFonts w:ascii="Times New Roman" w:eastAsia="Times New Roman" w:hAnsi="Times New Roman" w:cs="Times New Roman"/>
          <w:i/>
          <w:iCs/>
          <w:sz w:val="24"/>
          <w:szCs w:val="24"/>
        </w:rPr>
        <w:t>Introduction/Conclusions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Figures/Graphs/Visuals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Intonation</w:t>
      </w:r>
      <w:r>
        <w:rPr>
          <w:rFonts w:ascii="Times New Roman" w:eastAsia="Times New Roman" w:hAnsi="Times New Roman" w:cs="Times New Roman"/>
          <w:sz w:val="24"/>
          <w:szCs w:val="24"/>
        </w:rPr>
        <w:t>, respectively, receive substantially less attention during sessions.</w:t>
      </w:r>
    </w:p>
    <w:p w14:paraId="26CDEEA7" w14:textId="77777777" w:rsidR="00D5533C" w:rsidRDefault="00000000">
      <w:pPr>
        <w:widowControl w:val="0"/>
        <w:ind w:right="38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lower frequency topics point at how consultation priorities, genre expectations, and content shape what gets discussed in oral consultations. In addressing presentations, clients </w:t>
      </w:r>
      <w:r>
        <w:rPr>
          <w:rFonts w:ascii="Times New Roman" w:eastAsia="Times New Roman" w:hAnsi="Times New Roman" w:cs="Times New Roman"/>
          <w:sz w:val="24"/>
          <w:szCs w:val="24"/>
        </w:rPr>
        <w:lastRenderedPageBreak/>
        <w:t>might want to focus on the so-called “meat” of the presentation, including methods, findings, and implications, and less on the introduction and conclusion, which are usually crafted after the talk is shaped. As a result, introductions and conclusions are left for later or prioritized as secondary.</w:t>
      </w:r>
    </w:p>
    <w:p w14:paraId="45494F17"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figures, the lower priority might be related to the discipline-specific nature of the visuals, which might not be so clear for consultation instructors.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figures may be treated as “given” by instructors, rather than rhetorical tools needing refinement.</w:t>
      </w:r>
    </w:p>
    <w:p w14:paraId="286BF7B4"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intonation is often embedded in broader fluency or pronunciation work. Unless a speaker has a specific visible prosodic concern (e.g., monotone delivery or misunderstanding due to pitch) or self-identifies this category for discussion, it may not be addressed directly. Also, intonation is less tangible than speed, clarity or gestures, and might easily fall below the radar of the instructor. Last, but not least, intonation coaching requires special drilling and exercising. In 50 </w:t>
      </w:r>
      <w:proofErr w:type="gramStart"/>
      <w:r>
        <w:rPr>
          <w:rFonts w:ascii="Times New Roman" w:eastAsia="Times New Roman" w:hAnsi="Times New Roman" w:cs="Times New Roman"/>
          <w:sz w:val="24"/>
          <w:szCs w:val="24"/>
        </w:rPr>
        <w:t>minute</w:t>
      </w:r>
      <w:proofErr w:type="gramEnd"/>
      <w:r>
        <w:rPr>
          <w:rFonts w:ascii="Times New Roman" w:eastAsia="Times New Roman" w:hAnsi="Times New Roman" w:cs="Times New Roman"/>
          <w:sz w:val="24"/>
          <w:szCs w:val="24"/>
        </w:rPr>
        <w:t xml:space="preserve"> sessions, there may simply not be time to dig into prosody patterns.</w:t>
      </w:r>
    </w:p>
    <w:p w14:paraId="510A7FC5" w14:textId="77777777" w:rsidR="00D5533C" w:rsidRDefault="00D5533C">
      <w:pPr>
        <w:widowControl w:val="0"/>
        <w:ind w:right="361" w:firstLine="720"/>
        <w:rPr>
          <w:rFonts w:ascii="Times New Roman" w:eastAsia="Times New Roman" w:hAnsi="Times New Roman" w:cs="Times New Roman"/>
          <w:sz w:val="24"/>
          <w:szCs w:val="24"/>
        </w:rPr>
      </w:pPr>
    </w:p>
    <w:p w14:paraId="1AD47811" w14:textId="77777777" w:rsidR="00D5533C" w:rsidRDefault="00D5533C">
      <w:pPr>
        <w:widowControl w:val="0"/>
        <w:ind w:right="359"/>
        <w:rPr>
          <w:rFonts w:ascii="Times New Roman" w:eastAsia="Times New Roman" w:hAnsi="Times New Roman" w:cs="Times New Roman"/>
          <w:sz w:val="24"/>
          <w:szCs w:val="24"/>
        </w:rPr>
      </w:pPr>
    </w:p>
    <w:p w14:paraId="640EF34C" w14:textId="77777777" w:rsidR="00D5533C" w:rsidRDefault="00000000">
      <w:pPr>
        <w:pStyle w:val="Heading2"/>
        <w:keepNext w:val="0"/>
        <w:keepLines w:val="0"/>
        <w:widowControl w:val="0"/>
        <w:spacing w:before="0" w:after="0"/>
        <w:rPr>
          <w:rFonts w:ascii="Times New Roman" w:eastAsia="Times New Roman" w:hAnsi="Times New Roman" w:cs="Times New Roman"/>
          <w:b/>
          <w:bCs/>
          <w:sz w:val="24"/>
          <w:szCs w:val="24"/>
        </w:rPr>
      </w:pPr>
      <w:bookmarkStart w:id="3" w:name="_qaa2cxfiy1kp" w:colFirst="0" w:colLast="0"/>
      <w:bookmarkEnd w:id="3"/>
      <w:r>
        <w:rPr>
          <w:rFonts w:ascii="Times New Roman" w:eastAsia="Times New Roman" w:hAnsi="Times New Roman" w:cs="Times New Roman"/>
          <w:b/>
          <w:bCs/>
          <w:sz w:val="24"/>
          <w:szCs w:val="24"/>
        </w:rPr>
        <w:t>Oral Communication Studio Sessions</w:t>
      </w:r>
    </w:p>
    <w:p w14:paraId="2C98A39F"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semester of the studio’s use, I analyzed the data from 71 self-practice consultations and compared them to instructor-led consultations where applicable.</w:t>
      </w:r>
    </w:p>
    <w:p w14:paraId="76C9CBA6" w14:textId="77777777" w:rsidR="00D5533C" w:rsidRDefault="00D5533C">
      <w:pPr>
        <w:widowControl w:val="0"/>
        <w:ind w:right="508"/>
        <w:rPr>
          <w:rFonts w:ascii="Times New Roman" w:eastAsia="Times New Roman" w:hAnsi="Times New Roman" w:cs="Times New Roman"/>
          <w:sz w:val="24"/>
          <w:szCs w:val="24"/>
        </w:rPr>
      </w:pPr>
    </w:p>
    <w:p w14:paraId="369684AF" w14:textId="77777777" w:rsidR="00D5533C" w:rsidRDefault="00000000">
      <w:pPr>
        <w:pStyle w:val="Heading3"/>
        <w:keepNext w:val="0"/>
        <w:keepLines w:val="0"/>
        <w:widowControl w:val="0"/>
        <w:spacing w:before="0" w:after="0"/>
        <w:rPr>
          <w:rFonts w:ascii="Times New Roman" w:eastAsia="Times New Roman" w:hAnsi="Times New Roman" w:cs="Times New Roman"/>
          <w:b/>
          <w:bCs/>
          <w:i/>
          <w:iCs/>
          <w:color w:val="000000"/>
          <w:sz w:val="24"/>
          <w:szCs w:val="24"/>
        </w:rPr>
      </w:pPr>
      <w:bookmarkStart w:id="4" w:name="_fppqfba60ycx" w:colFirst="0" w:colLast="0"/>
      <w:bookmarkEnd w:id="4"/>
      <w:r>
        <w:rPr>
          <w:rFonts w:ascii="Times New Roman" w:eastAsia="Times New Roman" w:hAnsi="Times New Roman" w:cs="Times New Roman"/>
          <w:b/>
          <w:bCs/>
          <w:i/>
          <w:iCs/>
          <w:color w:val="000000"/>
          <w:sz w:val="24"/>
          <w:szCs w:val="24"/>
        </w:rPr>
        <w:t>Distribution of studio session by academic and demographic characteristics</w:t>
      </w:r>
    </w:p>
    <w:p w14:paraId="476CFE46"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studio sessions revealed certain patterns in the academic and demographic backgrounds of its users. These patterns were also compared to instructor-led oral consultations, presented in Table 16.</w:t>
      </w:r>
    </w:p>
    <w:p w14:paraId="3B638EF5" w14:textId="77777777" w:rsidR="00D5533C" w:rsidRDefault="00D5533C">
      <w:pPr>
        <w:widowControl w:val="0"/>
        <w:ind w:right="361" w:firstLine="720"/>
        <w:rPr>
          <w:rFonts w:ascii="Times New Roman" w:eastAsia="Times New Roman" w:hAnsi="Times New Roman" w:cs="Times New Roman"/>
          <w:sz w:val="24"/>
          <w:szCs w:val="24"/>
        </w:rPr>
      </w:pPr>
    </w:p>
    <w:tbl>
      <w:tblPr>
        <w:tblStyle w:val="ae"/>
        <w:tblW w:w="93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20"/>
        <w:gridCol w:w="2500"/>
        <w:gridCol w:w="2460"/>
      </w:tblGrid>
      <w:tr w:rsidR="00D5533C" w14:paraId="020DC7A1" w14:textId="77777777">
        <w:trPr>
          <w:trHeight w:val="660"/>
        </w:trPr>
        <w:tc>
          <w:tcPr>
            <w:tcW w:w="4420" w:type="dxa"/>
            <w:tcBorders>
              <w:left w:val="single" w:sz="8" w:space="0" w:color="CCCCCC"/>
              <w:right w:val="single" w:sz="8" w:space="0" w:color="CCCCCC"/>
            </w:tcBorders>
          </w:tcPr>
          <w:p w14:paraId="75702A70" w14:textId="77777777" w:rsidR="00D5533C" w:rsidRDefault="00000000">
            <w:pPr>
              <w:widowControl w:val="0"/>
              <w:spacing w:before="187"/>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Role</w:t>
            </w:r>
          </w:p>
        </w:tc>
        <w:tc>
          <w:tcPr>
            <w:tcW w:w="2500" w:type="dxa"/>
            <w:tcBorders>
              <w:left w:val="single" w:sz="8" w:space="0" w:color="CCCCCC"/>
              <w:right w:val="single" w:sz="8" w:space="0" w:color="CCCCCC"/>
            </w:tcBorders>
          </w:tcPr>
          <w:p w14:paraId="6B18F7EE" w14:textId="77777777" w:rsidR="00D5533C" w:rsidRDefault="00000000">
            <w:pPr>
              <w:widowControl w:val="0"/>
              <w:spacing w:before="42"/>
              <w:ind w:left="514" w:firstLine="2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Consultations</w:t>
            </w:r>
          </w:p>
        </w:tc>
        <w:tc>
          <w:tcPr>
            <w:tcW w:w="2460" w:type="dxa"/>
            <w:tcBorders>
              <w:left w:val="single" w:sz="8" w:space="0" w:color="CCCCCC"/>
              <w:right w:val="single" w:sz="8" w:space="0" w:color="CCCCCC"/>
            </w:tcBorders>
          </w:tcPr>
          <w:p w14:paraId="37EC5F38" w14:textId="77777777" w:rsidR="00D5533C" w:rsidRDefault="00000000">
            <w:pPr>
              <w:widowControl w:val="0"/>
              <w:spacing w:before="42"/>
              <w:ind w:left="759" w:hanging="12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Self-guided sessions</w:t>
            </w:r>
          </w:p>
        </w:tc>
      </w:tr>
      <w:tr w:rsidR="00D5533C" w14:paraId="3923C11A" w14:textId="77777777">
        <w:trPr>
          <w:trHeight w:val="380"/>
        </w:trPr>
        <w:tc>
          <w:tcPr>
            <w:tcW w:w="4420" w:type="dxa"/>
            <w:tcBorders>
              <w:left w:val="single" w:sz="8" w:space="0" w:color="CCCCCC"/>
              <w:bottom w:val="single" w:sz="8" w:space="0" w:color="CCCCCC"/>
              <w:right w:val="single" w:sz="8" w:space="0" w:color="CCCCCC"/>
            </w:tcBorders>
          </w:tcPr>
          <w:p w14:paraId="65B02E9F" w14:textId="77777777" w:rsidR="00D5533C" w:rsidRDefault="00000000">
            <w:pPr>
              <w:widowControl w:val="0"/>
              <w:spacing w:before="48"/>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Professionals</w:t>
            </w:r>
          </w:p>
        </w:tc>
        <w:tc>
          <w:tcPr>
            <w:tcW w:w="2500" w:type="dxa"/>
            <w:tcBorders>
              <w:left w:val="single" w:sz="8" w:space="0" w:color="CCCCCC"/>
              <w:bottom w:val="single" w:sz="8" w:space="0" w:color="D9D9D9"/>
              <w:right w:val="single" w:sz="8" w:space="0" w:color="CCCCCC"/>
            </w:tcBorders>
          </w:tcPr>
          <w:p w14:paraId="32F98060" w14:textId="77777777" w:rsidR="00D5533C" w:rsidRDefault="00000000">
            <w:pPr>
              <w:widowControl w:val="0"/>
              <w:spacing w:before="4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2460" w:type="dxa"/>
            <w:tcBorders>
              <w:left w:val="single" w:sz="8" w:space="0" w:color="CCCCCC"/>
              <w:bottom w:val="single" w:sz="8" w:space="0" w:color="D9D9D9"/>
              <w:right w:val="single" w:sz="8" w:space="0" w:color="CCCCCC"/>
            </w:tcBorders>
          </w:tcPr>
          <w:p w14:paraId="28BEC1F6" w14:textId="77777777" w:rsidR="00D5533C" w:rsidRDefault="00000000">
            <w:pPr>
              <w:widowControl w:val="0"/>
              <w:spacing w:before="48"/>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14.10%</w:t>
            </w:r>
          </w:p>
        </w:tc>
      </w:tr>
      <w:tr w:rsidR="00D5533C" w14:paraId="2FDF59E0" w14:textId="77777777">
        <w:trPr>
          <w:trHeight w:val="379"/>
        </w:trPr>
        <w:tc>
          <w:tcPr>
            <w:tcW w:w="4420" w:type="dxa"/>
            <w:tcBorders>
              <w:top w:val="single" w:sz="8" w:space="0" w:color="CCCCCC"/>
              <w:left w:val="single" w:sz="8" w:space="0" w:color="CCCCCC"/>
              <w:bottom w:val="single" w:sz="8" w:space="0" w:color="CCCCCC"/>
              <w:right w:val="single" w:sz="8" w:space="0" w:color="D9D9D9"/>
            </w:tcBorders>
          </w:tcPr>
          <w:p w14:paraId="2BB3C7E8" w14:textId="77777777" w:rsidR="00D5533C" w:rsidRDefault="00000000">
            <w:pPr>
              <w:widowControl w:val="0"/>
              <w:spacing w:before="4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Postdoctoral Scholars</w:t>
            </w:r>
          </w:p>
        </w:tc>
        <w:tc>
          <w:tcPr>
            <w:tcW w:w="2500" w:type="dxa"/>
            <w:tcBorders>
              <w:top w:val="single" w:sz="8" w:space="0" w:color="D9D9D9"/>
              <w:left w:val="single" w:sz="8" w:space="0" w:color="D9D9D9"/>
              <w:bottom w:val="single" w:sz="8" w:space="0" w:color="D9D9D9"/>
              <w:right w:val="single" w:sz="8" w:space="0" w:color="D9D9D9"/>
            </w:tcBorders>
          </w:tcPr>
          <w:p w14:paraId="2B08D15F" w14:textId="77777777" w:rsidR="00D5533C" w:rsidRDefault="00000000">
            <w:pPr>
              <w:widowControl w:val="0"/>
              <w:spacing w:before="4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460" w:type="dxa"/>
            <w:tcBorders>
              <w:top w:val="single" w:sz="8" w:space="0" w:color="D9D9D9"/>
              <w:left w:val="single" w:sz="8" w:space="0" w:color="D9D9D9"/>
              <w:bottom w:val="single" w:sz="8" w:space="0" w:color="D9D9D9"/>
              <w:right w:val="single" w:sz="8" w:space="0" w:color="D9D9D9"/>
            </w:tcBorders>
          </w:tcPr>
          <w:p w14:paraId="0C54E4EF"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D5533C" w14:paraId="05840B50" w14:textId="77777777">
        <w:trPr>
          <w:trHeight w:val="360"/>
        </w:trPr>
        <w:tc>
          <w:tcPr>
            <w:tcW w:w="4420" w:type="dxa"/>
            <w:tcBorders>
              <w:top w:val="single" w:sz="8" w:space="0" w:color="CCCCCC"/>
              <w:left w:val="single" w:sz="8" w:space="0" w:color="CCCCCC"/>
              <w:bottom w:val="single" w:sz="8" w:space="0" w:color="CCCCCC"/>
              <w:right w:val="single" w:sz="8" w:space="0" w:color="D9D9D9"/>
            </w:tcBorders>
          </w:tcPr>
          <w:p w14:paraId="2687B0EE" w14:textId="77777777" w:rsidR="00D5533C" w:rsidRDefault="00000000">
            <w:pPr>
              <w:widowControl w:val="0"/>
              <w:spacing w:before="4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Students</w:t>
            </w:r>
          </w:p>
        </w:tc>
        <w:tc>
          <w:tcPr>
            <w:tcW w:w="2500" w:type="dxa"/>
            <w:tcBorders>
              <w:top w:val="single" w:sz="8" w:space="0" w:color="D9D9D9"/>
              <w:left w:val="single" w:sz="8" w:space="0" w:color="D9D9D9"/>
              <w:bottom w:val="single" w:sz="8" w:space="0" w:color="D9D9D9"/>
              <w:right w:val="single" w:sz="8" w:space="0" w:color="D9D9D9"/>
            </w:tcBorders>
          </w:tcPr>
          <w:p w14:paraId="3E9B6A09" w14:textId="77777777" w:rsidR="00D5533C" w:rsidRDefault="00000000">
            <w:pPr>
              <w:widowControl w:val="0"/>
              <w:spacing w:before="4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c>
          <w:tcPr>
            <w:tcW w:w="2460" w:type="dxa"/>
            <w:tcBorders>
              <w:top w:val="single" w:sz="8" w:space="0" w:color="D9D9D9"/>
              <w:left w:val="single" w:sz="8" w:space="0" w:color="D9D9D9"/>
              <w:bottom w:val="single" w:sz="8" w:space="0" w:color="D9D9D9"/>
              <w:right w:val="single" w:sz="8" w:space="0" w:color="D9D9D9"/>
            </w:tcBorders>
          </w:tcPr>
          <w:p w14:paraId="6B3FB15C" w14:textId="77777777" w:rsidR="00D5533C" w:rsidRDefault="00000000">
            <w:pPr>
              <w:widowControl w:val="0"/>
              <w:spacing w:before="4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w:t>
            </w:r>
          </w:p>
        </w:tc>
      </w:tr>
      <w:tr w:rsidR="00D5533C" w14:paraId="01661E9C" w14:textId="77777777">
        <w:trPr>
          <w:trHeight w:val="379"/>
        </w:trPr>
        <w:tc>
          <w:tcPr>
            <w:tcW w:w="4420" w:type="dxa"/>
            <w:tcBorders>
              <w:top w:val="single" w:sz="8" w:space="0" w:color="CCCCCC"/>
              <w:left w:val="single" w:sz="8" w:space="0" w:color="CCCCCC"/>
              <w:right w:val="single" w:sz="8" w:space="0" w:color="D9D9D9"/>
            </w:tcBorders>
          </w:tcPr>
          <w:p w14:paraId="35B2BD53" w14:textId="77777777" w:rsidR="00D5533C" w:rsidRDefault="00000000">
            <w:pPr>
              <w:widowControl w:val="0"/>
              <w:spacing w:before="5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Students</w:t>
            </w:r>
          </w:p>
        </w:tc>
        <w:tc>
          <w:tcPr>
            <w:tcW w:w="2500" w:type="dxa"/>
            <w:tcBorders>
              <w:top w:val="single" w:sz="8" w:space="0" w:color="D9D9D9"/>
              <w:left w:val="single" w:sz="8" w:space="0" w:color="D9D9D9"/>
              <w:right w:val="single" w:sz="8" w:space="0" w:color="D9D9D9"/>
            </w:tcBorders>
          </w:tcPr>
          <w:p w14:paraId="2515FB03" w14:textId="77777777" w:rsidR="00D5533C" w:rsidRDefault="00000000">
            <w:pPr>
              <w:widowControl w:val="0"/>
              <w:spacing w:before="5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460" w:type="dxa"/>
            <w:tcBorders>
              <w:top w:val="single" w:sz="8" w:space="0" w:color="D9D9D9"/>
              <w:left w:val="single" w:sz="8" w:space="0" w:color="D9D9D9"/>
              <w:right w:val="single" w:sz="8" w:space="0" w:color="D9D9D9"/>
            </w:tcBorders>
          </w:tcPr>
          <w:p w14:paraId="574B5E1B" w14:textId="77777777" w:rsidR="00D5533C" w:rsidRDefault="00000000">
            <w:pPr>
              <w:widowControl w:val="0"/>
              <w:spacing w:before="56"/>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5533C" w14:paraId="39C03FCA" w14:textId="77777777">
        <w:trPr>
          <w:trHeight w:val="659"/>
        </w:trPr>
        <w:tc>
          <w:tcPr>
            <w:tcW w:w="4420" w:type="dxa"/>
            <w:tcBorders>
              <w:left w:val="single" w:sz="8" w:space="0" w:color="CCCCCC"/>
              <w:right w:val="single" w:sz="8" w:space="0" w:color="CCCCCC"/>
            </w:tcBorders>
          </w:tcPr>
          <w:p w14:paraId="45B0F042" w14:textId="77777777" w:rsidR="00D5533C" w:rsidRDefault="00000000">
            <w:pPr>
              <w:widowControl w:val="0"/>
              <w:spacing w:before="198"/>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Language Proficiency</w:t>
            </w:r>
          </w:p>
        </w:tc>
        <w:tc>
          <w:tcPr>
            <w:tcW w:w="2500" w:type="dxa"/>
            <w:tcBorders>
              <w:left w:val="single" w:sz="8" w:space="0" w:color="CCCCCC"/>
              <w:right w:val="single" w:sz="8" w:space="0" w:color="CCCCCC"/>
            </w:tcBorders>
          </w:tcPr>
          <w:p w14:paraId="2FFDE68D" w14:textId="77777777" w:rsidR="00D5533C" w:rsidRDefault="00000000">
            <w:pPr>
              <w:widowControl w:val="0"/>
              <w:spacing w:before="52"/>
              <w:ind w:left="514" w:firstLine="2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Consultations</w:t>
            </w:r>
          </w:p>
        </w:tc>
        <w:tc>
          <w:tcPr>
            <w:tcW w:w="2460" w:type="dxa"/>
            <w:tcBorders>
              <w:left w:val="single" w:sz="8" w:space="0" w:color="CCCCCC"/>
              <w:right w:val="single" w:sz="8" w:space="0" w:color="CCCCCC"/>
            </w:tcBorders>
          </w:tcPr>
          <w:p w14:paraId="3A82749B" w14:textId="77777777" w:rsidR="00D5533C" w:rsidRDefault="00000000">
            <w:pPr>
              <w:widowControl w:val="0"/>
              <w:spacing w:before="52"/>
              <w:ind w:left="759" w:hanging="12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Self-guided sessions</w:t>
            </w:r>
          </w:p>
        </w:tc>
      </w:tr>
      <w:tr w:rsidR="00D5533C" w14:paraId="68AF3F5B" w14:textId="77777777">
        <w:trPr>
          <w:trHeight w:val="460"/>
        </w:trPr>
        <w:tc>
          <w:tcPr>
            <w:tcW w:w="4420" w:type="dxa"/>
            <w:tcBorders>
              <w:left w:val="single" w:sz="8" w:space="0" w:color="CCCCCC"/>
              <w:bottom w:val="single" w:sz="8" w:space="0" w:color="CCCCCC"/>
              <w:right w:val="single" w:sz="8" w:space="0" w:color="CCCCCC"/>
            </w:tcBorders>
          </w:tcPr>
          <w:p w14:paraId="1F5C0E4A" w14:textId="77777777" w:rsidR="00D5533C" w:rsidRDefault="00000000">
            <w:pPr>
              <w:widowControl w:val="0"/>
              <w:spacing w:before="9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Multilinguals with native-like English skills</w:t>
            </w:r>
          </w:p>
        </w:tc>
        <w:tc>
          <w:tcPr>
            <w:tcW w:w="2500" w:type="dxa"/>
            <w:tcBorders>
              <w:left w:val="single" w:sz="8" w:space="0" w:color="CCCCCC"/>
              <w:bottom w:val="single" w:sz="8" w:space="0" w:color="CCCCCC"/>
              <w:right w:val="single" w:sz="8" w:space="0" w:color="CCCCCC"/>
            </w:tcBorders>
          </w:tcPr>
          <w:p w14:paraId="299CE18F" w14:textId="77777777" w:rsidR="00D5533C" w:rsidRDefault="00000000">
            <w:pPr>
              <w:widowControl w:val="0"/>
              <w:spacing w:before="128"/>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460" w:type="dxa"/>
            <w:tcBorders>
              <w:left w:val="single" w:sz="8" w:space="0" w:color="CCCCCC"/>
              <w:bottom w:val="single" w:sz="8" w:space="0" w:color="CCCCCC"/>
              <w:right w:val="single" w:sz="8" w:space="0" w:color="CCCCCC"/>
            </w:tcBorders>
          </w:tcPr>
          <w:p w14:paraId="0285F907" w14:textId="77777777" w:rsidR="00D5533C" w:rsidRDefault="00000000">
            <w:pPr>
              <w:widowControl w:val="0"/>
              <w:spacing w:before="9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D5533C" w14:paraId="01F8B037" w14:textId="77777777">
        <w:trPr>
          <w:trHeight w:val="380"/>
        </w:trPr>
        <w:tc>
          <w:tcPr>
            <w:tcW w:w="4420" w:type="dxa"/>
            <w:tcBorders>
              <w:top w:val="single" w:sz="8" w:space="0" w:color="CCCCCC"/>
              <w:left w:val="single" w:sz="8" w:space="0" w:color="CCCCCC"/>
              <w:bottom w:val="single" w:sz="8" w:space="0" w:color="CCCCCC"/>
              <w:right w:val="single" w:sz="8" w:space="0" w:color="CCCCCC"/>
            </w:tcBorders>
          </w:tcPr>
          <w:p w14:paraId="261E80A5" w14:textId="77777777" w:rsidR="00D5533C" w:rsidRDefault="00000000">
            <w:pPr>
              <w:widowControl w:val="0"/>
              <w:spacing w:before="4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Native speaker of English</w:t>
            </w:r>
          </w:p>
        </w:tc>
        <w:tc>
          <w:tcPr>
            <w:tcW w:w="2500" w:type="dxa"/>
            <w:tcBorders>
              <w:top w:val="single" w:sz="8" w:space="0" w:color="CCCCCC"/>
              <w:left w:val="single" w:sz="8" w:space="0" w:color="CCCCCC"/>
              <w:bottom w:val="single" w:sz="8" w:space="0" w:color="CCCCCC"/>
              <w:right w:val="single" w:sz="8" w:space="0" w:color="CCCCCC"/>
            </w:tcBorders>
          </w:tcPr>
          <w:p w14:paraId="7B3A0AB6" w14:textId="77777777" w:rsidR="00D5533C" w:rsidRDefault="00000000">
            <w:pPr>
              <w:widowControl w:val="0"/>
              <w:spacing w:before="4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2460" w:type="dxa"/>
            <w:tcBorders>
              <w:top w:val="single" w:sz="8" w:space="0" w:color="CCCCCC"/>
              <w:left w:val="single" w:sz="8" w:space="0" w:color="CCCCCC"/>
              <w:bottom w:val="single" w:sz="8" w:space="0" w:color="CCCCCC"/>
              <w:right w:val="single" w:sz="8" w:space="0" w:color="CCCCCC"/>
            </w:tcBorders>
          </w:tcPr>
          <w:p w14:paraId="7CB9E0F9"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D5533C" w14:paraId="6C0A43F5" w14:textId="77777777">
        <w:trPr>
          <w:trHeight w:val="360"/>
        </w:trPr>
        <w:tc>
          <w:tcPr>
            <w:tcW w:w="4420" w:type="dxa"/>
            <w:tcBorders>
              <w:top w:val="single" w:sz="8" w:space="0" w:color="CCCCCC"/>
              <w:left w:val="single" w:sz="8" w:space="0" w:color="CCCCCC"/>
              <w:right w:val="single" w:sz="8" w:space="0" w:color="CCCCCC"/>
            </w:tcBorders>
          </w:tcPr>
          <w:p w14:paraId="3C8CD5EB" w14:textId="77777777" w:rsidR="00D5533C" w:rsidRDefault="00000000">
            <w:pPr>
              <w:widowControl w:val="0"/>
              <w:spacing w:before="4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Non-native speaker of English</w:t>
            </w:r>
          </w:p>
        </w:tc>
        <w:tc>
          <w:tcPr>
            <w:tcW w:w="2500" w:type="dxa"/>
            <w:tcBorders>
              <w:top w:val="single" w:sz="8" w:space="0" w:color="CCCCCC"/>
              <w:left w:val="single" w:sz="8" w:space="0" w:color="CCCCCC"/>
              <w:right w:val="single" w:sz="8" w:space="0" w:color="CCCCCC"/>
            </w:tcBorders>
          </w:tcPr>
          <w:p w14:paraId="01F76B19" w14:textId="77777777" w:rsidR="00D5533C" w:rsidRDefault="00000000">
            <w:pPr>
              <w:widowControl w:val="0"/>
              <w:spacing w:before="4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w:t>
            </w:r>
          </w:p>
        </w:tc>
        <w:tc>
          <w:tcPr>
            <w:tcW w:w="2460" w:type="dxa"/>
            <w:tcBorders>
              <w:top w:val="single" w:sz="8" w:space="0" w:color="CCCCCC"/>
              <w:left w:val="single" w:sz="8" w:space="0" w:color="CCCCCC"/>
              <w:right w:val="single" w:sz="8" w:space="0" w:color="CCCCCC"/>
            </w:tcBorders>
          </w:tcPr>
          <w:p w14:paraId="0BD45695" w14:textId="77777777" w:rsidR="00D5533C" w:rsidRDefault="00000000">
            <w:pPr>
              <w:widowControl w:val="0"/>
              <w:spacing w:before="4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r>
      <w:tr w:rsidR="00D5533C" w14:paraId="56CCA387" w14:textId="77777777">
        <w:trPr>
          <w:trHeight w:val="679"/>
        </w:trPr>
        <w:tc>
          <w:tcPr>
            <w:tcW w:w="4420" w:type="dxa"/>
            <w:tcBorders>
              <w:left w:val="single" w:sz="8" w:space="0" w:color="CCCCCC"/>
              <w:right w:val="single" w:sz="8" w:space="0" w:color="CCCCCC"/>
            </w:tcBorders>
          </w:tcPr>
          <w:p w14:paraId="60DDF6D1" w14:textId="77777777" w:rsidR="00D5533C" w:rsidRDefault="00000000">
            <w:pPr>
              <w:widowControl w:val="0"/>
              <w:spacing w:before="201"/>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500" w:type="dxa"/>
            <w:tcBorders>
              <w:left w:val="single" w:sz="8" w:space="0" w:color="CCCCCC"/>
              <w:right w:val="single" w:sz="8" w:space="0" w:color="CCCCCC"/>
            </w:tcBorders>
          </w:tcPr>
          <w:p w14:paraId="3E52A557" w14:textId="77777777" w:rsidR="00D5533C" w:rsidRDefault="00000000">
            <w:pPr>
              <w:widowControl w:val="0"/>
              <w:spacing w:before="56"/>
              <w:ind w:left="514" w:firstLine="2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Consultations</w:t>
            </w:r>
          </w:p>
        </w:tc>
        <w:tc>
          <w:tcPr>
            <w:tcW w:w="2460" w:type="dxa"/>
            <w:tcBorders>
              <w:left w:val="single" w:sz="8" w:space="0" w:color="CCCCCC"/>
              <w:right w:val="single" w:sz="8" w:space="0" w:color="CCCCCC"/>
            </w:tcBorders>
          </w:tcPr>
          <w:p w14:paraId="039DC649" w14:textId="77777777" w:rsidR="00D5533C" w:rsidRDefault="00000000">
            <w:pPr>
              <w:widowControl w:val="0"/>
              <w:spacing w:before="56"/>
              <w:ind w:left="759" w:hanging="12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Self-guided sessions</w:t>
            </w:r>
          </w:p>
        </w:tc>
      </w:tr>
      <w:tr w:rsidR="00D5533C" w14:paraId="0279F53B" w14:textId="77777777">
        <w:trPr>
          <w:trHeight w:val="360"/>
        </w:trPr>
        <w:tc>
          <w:tcPr>
            <w:tcW w:w="4420" w:type="dxa"/>
            <w:tcBorders>
              <w:left w:val="single" w:sz="8" w:space="0" w:color="CCCCCC"/>
              <w:bottom w:val="single" w:sz="8" w:space="0" w:color="CCCCCC"/>
              <w:right w:val="single" w:sz="8" w:space="0" w:color="CCCCCC"/>
            </w:tcBorders>
          </w:tcPr>
          <w:p w14:paraId="03AA570D" w14:textId="77777777" w:rsidR="00D5533C" w:rsidRDefault="00000000">
            <w:pPr>
              <w:widowControl w:val="0"/>
              <w:spacing w:before="4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500" w:type="dxa"/>
            <w:tcBorders>
              <w:left w:val="single" w:sz="8" w:space="0" w:color="CCCCCC"/>
              <w:bottom w:val="single" w:sz="8" w:space="0" w:color="CCCCCC"/>
              <w:right w:val="single" w:sz="8" w:space="0" w:color="CCCCCC"/>
            </w:tcBorders>
          </w:tcPr>
          <w:p w14:paraId="38DA3B81" w14:textId="77777777" w:rsidR="00D5533C" w:rsidRDefault="00000000">
            <w:pPr>
              <w:widowControl w:val="0"/>
              <w:spacing w:before="4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2460" w:type="dxa"/>
            <w:tcBorders>
              <w:left w:val="single" w:sz="8" w:space="0" w:color="CCCCCC"/>
              <w:bottom w:val="single" w:sz="8" w:space="0" w:color="CCCCCC"/>
              <w:right w:val="single" w:sz="8" w:space="0" w:color="CCCCCC"/>
            </w:tcBorders>
          </w:tcPr>
          <w:p w14:paraId="27299D08" w14:textId="77777777" w:rsidR="00D5533C" w:rsidRDefault="00000000">
            <w:pPr>
              <w:widowControl w:val="0"/>
              <w:spacing w:before="4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w:t>
            </w:r>
          </w:p>
        </w:tc>
      </w:tr>
      <w:tr w:rsidR="00D5533C" w14:paraId="0AE542DD" w14:textId="77777777">
        <w:trPr>
          <w:trHeight w:val="379"/>
        </w:trPr>
        <w:tc>
          <w:tcPr>
            <w:tcW w:w="4420" w:type="dxa"/>
            <w:tcBorders>
              <w:top w:val="single" w:sz="8" w:space="0" w:color="CCCCCC"/>
              <w:left w:val="single" w:sz="8" w:space="0" w:color="CCCCCC"/>
              <w:bottom w:val="single" w:sz="8" w:space="0" w:color="CCCCCC"/>
              <w:right w:val="single" w:sz="8" w:space="0" w:color="CCCCCC"/>
            </w:tcBorders>
          </w:tcPr>
          <w:p w14:paraId="1BC18A30" w14:textId="77777777" w:rsidR="00D5533C" w:rsidRDefault="00000000">
            <w:pPr>
              <w:widowControl w:val="0"/>
              <w:spacing w:before="5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Male</w:t>
            </w:r>
          </w:p>
        </w:tc>
        <w:tc>
          <w:tcPr>
            <w:tcW w:w="2500" w:type="dxa"/>
            <w:tcBorders>
              <w:top w:val="single" w:sz="8" w:space="0" w:color="CCCCCC"/>
              <w:left w:val="single" w:sz="8" w:space="0" w:color="CCCCCC"/>
              <w:bottom w:val="single" w:sz="8" w:space="0" w:color="CCCCCC"/>
              <w:right w:val="single" w:sz="8" w:space="0" w:color="CCCCCC"/>
            </w:tcBorders>
          </w:tcPr>
          <w:p w14:paraId="6ADF1E4A" w14:textId="77777777" w:rsidR="00D5533C" w:rsidRDefault="00000000">
            <w:pPr>
              <w:widowControl w:val="0"/>
              <w:spacing w:before="5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2460" w:type="dxa"/>
            <w:tcBorders>
              <w:top w:val="single" w:sz="8" w:space="0" w:color="CCCCCC"/>
              <w:left w:val="single" w:sz="8" w:space="0" w:color="CCCCCC"/>
              <w:bottom w:val="single" w:sz="8" w:space="0" w:color="CCCCCC"/>
              <w:right w:val="single" w:sz="8" w:space="0" w:color="CCCCCC"/>
            </w:tcBorders>
          </w:tcPr>
          <w:p w14:paraId="0C99FF56" w14:textId="77777777" w:rsidR="00D5533C" w:rsidRDefault="00000000">
            <w:pPr>
              <w:widowControl w:val="0"/>
              <w:spacing w:before="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r>
      <w:tr w:rsidR="00D5533C" w14:paraId="3B5818EF" w14:textId="77777777">
        <w:trPr>
          <w:trHeight w:val="379"/>
        </w:trPr>
        <w:tc>
          <w:tcPr>
            <w:tcW w:w="4420" w:type="dxa"/>
            <w:tcBorders>
              <w:top w:val="single" w:sz="8" w:space="0" w:color="CCCCCC"/>
              <w:left w:val="single" w:sz="8" w:space="0" w:color="CCCCCC"/>
              <w:bottom w:val="single" w:sz="8" w:space="0" w:color="CCCCCC"/>
              <w:right w:val="single" w:sz="8" w:space="0" w:color="CCCCCC"/>
            </w:tcBorders>
          </w:tcPr>
          <w:p w14:paraId="1842C9BE" w14:textId="77777777" w:rsidR="00D5533C" w:rsidRDefault="00000000">
            <w:pPr>
              <w:widowControl w:val="0"/>
              <w:spacing w:before="5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2500" w:type="dxa"/>
            <w:tcBorders>
              <w:top w:val="single" w:sz="8" w:space="0" w:color="CCCCCC"/>
              <w:left w:val="single" w:sz="8" w:space="0" w:color="CCCCCC"/>
              <w:bottom w:val="single" w:sz="8" w:space="0" w:color="CCCCCC"/>
              <w:right w:val="single" w:sz="8" w:space="0" w:color="CCCCCC"/>
            </w:tcBorders>
          </w:tcPr>
          <w:p w14:paraId="55422D01" w14:textId="77777777" w:rsidR="00D5533C" w:rsidRDefault="00000000">
            <w:pPr>
              <w:widowControl w:val="0"/>
              <w:spacing w:before="5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2460" w:type="dxa"/>
            <w:tcBorders>
              <w:top w:val="single" w:sz="8" w:space="0" w:color="CCCCCC"/>
              <w:left w:val="single" w:sz="8" w:space="0" w:color="CCCCCC"/>
              <w:bottom w:val="single" w:sz="8" w:space="0" w:color="CCCCCC"/>
              <w:right w:val="single" w:sz="8" w:space="0" w:color="CCCCCC"/>
            </w:tcBorders>
          </w:tcPr>
          <w:p w14:paraId="66C554EE" w14:textId="77777777" w:rsidR="00D5533C" w:rsidRDefault="00000000">
            <w:pPr>
              <w:widowControl w:val="0"/>
              <w:spacing w:before="5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5533C" w14:paraId="2624D47B" w14:textId="77777777">
        <w:trPr>
          <w:trHeight w:val="380"/>
        </w:trPr>
        <w:tc>
          <w:tcPr>
            <w:tcW w:w="4420" w:type="dxa"/>
            <w:tcBorders>
              <w:top w:val="single" w:sz="8" w:space="0" w:color="CCCCCC"/>
              <w:left w:val="single" w:sz="8" w:space="0" w:color="CCCCCC"/>
              <w:right w:val="single" w:sz="8" w:space="0" w:color="CCCCCC"/>
            </w:tcBorders>
          </w:tcPr>
          <w:p w14:paraId="3DC166EF" w14:textId="77777777" w:rsidR="00D5533C" w:rsidRDefault="00000000">
            <w:pPr>
              <w:widowControl w:val="0"/>
              <w:spacing w:before="5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Prefer not to answer</w:t>
            </w:r>
          </w:p>
        </w:tc>
        <w:tc>
          <w:tcPr>
            <w:tcW w:w="2500" w:type="dxa"/>
            <w:tcBorders>
              <w:top w:val="single" w:sz="8" w:space="0" w:color="CCCCCC"/>
              <w:left w:val="single" w:sz="8" w:space="0" w:color="CCCCCC"/>
              <w:right w:val="single" w:sz="8" w:space="0" w:color="CCCCCC"/>
            </w:tcBorders>
          </w:tcPr>
          <w:p w14:paraId="3F96BE0F" w14:textId="77777777" w:rsidR="00D5533C" w:rsidRDefault="00000000">
            <w:pPr>
              <w:widowControl w:val="0"/>
              <w:spacing w:before="5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60" w:type="dxa"/>
            <w:tcBorders>
              <w:top w:val="single" w:sz="8" w:space="0" w:color="CCCCCC"/>
              <w:left w:val="single" w:sz="8" w:space="0" w:color="CCCCCC"/>
              <w:right w:val="single" w:sz="8" w:space="0" w:color="CCCCCC"/>
            </w:tcBorders>
          </w:tcPr>
          <w:p w14:paraId="15061A1F" w14:textId="77777777" w:rsidR="00D5533C" w:rsidRDefault="00000000">
            <w:pPr>
              <w:widowControl w:val="0"/>
              <w:spacing w:before="5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5533C" w14:paraId="5DC01BD6" w14:textId="77777777">
        <w:trPr>
          <w:trHeight w:val="659"/>
        </w:trPr>
        <w:tc>
          <w:tcPr>
            <w:tcW w:w="4420" w:type="dxa"/>
            <w:tcBorders>
              <w:left w:val="single" w:sz="8" w:space="0" w:color="CCCCCC"/>
              <w:right w:val="single" w:sz="8" w:space="0" w:color="CCCCCC"/>
            </w:tcBorders>
          </w:tcPr>
          <w:p w14:paraId="6DF83584" w14:textId="77777777" w:rsidR="00D5533C" w:rsidRDefault="00000000">
            <w:pPr>
              <w:widowControl w:val="0"/>
              <w:spacing w:before="192"/>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Neurodiversity</w:t>
            </w:r>
          </w:p>
        </w:tc>
        <w:tc>
          <w:tcPr>
            <w:tcW w:w="2500" w:type="dxa"/>
            <w:tcBorders>
              <w:left w:val="single" w:sz="8" w:space="0" w:color="CCCCCC"/>
              <w:right w:val="single" w:sz="8" w:space="0" w:color="CCCCCC"/>
            </w:tcBorders>
          </w:tcPr>
          <w:p w14:paraId="662A0A0D" w14:textId="77777777" w:rsidR="00D5533C" w:rsidRDefault="00000000">
            <w:pPr>
              <w:widowControl w:val="0"/>
              <w:spacing w:before="46"/>
              <w:ind w:left="514" w:firstLine="2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Consultations</w:t>
            </w:r>
          </w:p>
        </w:tc>
        <w:tc>
          <w:tcPr>
            <w:tcW w:w="2460" w:type="dxa"/>
            <w:tcBorders>
              <w:left w:val="single" w:sz="8" w:space="0" w:color="CCCCCC"/>
              <w:right w:val="single" w:sz="8" w:space="0" w:color="CCCCCC"/>
            </w:tcBorders>
          </w:tcPr>
          <w:p w14:paraId="75D093B9" w14:textId="77777777" w:rsidR="00D5533C" w:rsidRDefault="00000000">
            <w:pPr>
              <w:widowControl w:val="0"/>
              <w:spacing w:before="46"/>
              <w:ind w:left="759" w:hanging="12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Self-guided sessions</w:t>
            </w:r>
          </w:p>
        </w:tc>
      </w:tr>
      <w:tr w:rsidR="00D5533C" w14:paraId="7C85B1E9" w14:textId="77777777">
        <w:trPr>
          <w:trHeight w:val="380"/>
        </w:trPr>
        <w:tc>
          <w:tcPr>
            <w:tcW w:w="4420" w:type="dxa"/>
            <w:tcBorders>
              <w:left w:val="single" w:sz="8" w:space="0" w:color="CCCCCC"/>
              <w:bottom w:val="single" w:sz="8" w:space="0" w:color="CCCCCC"/>
              <w:right w:val="single" w:sz="8" w:space="0" w:color="CCCCCC"/>
            </w:tcBorders>
          </w:tcPr>
          <w:p w14:paraId="2DF8D5B5" w14:textId="77777777" w:rsidR="00D5533C" w:rsidRDefault="00000000">
            <w:pPr>
              <w:widowControl w:val="0"/>
              <w:spacing w:before="5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500" w:type="dxa"/>
            <w:tcBorders>
              <w:left w:val="single" w:sz="8" w:space="0" w:color="CCCCCC"/>
              <w:bottom w:val="single" w:sz="8" w:space="0" w:color="CCCCCC"/>
              <w:right w:val="single" w:sz="8" w:space="0" w:color="CCCCCC"/>
            </w:tcBorders>
          </w:tcPr>
          <w:p w14:paraId="3E2B48FC" w14:textId="77777777" w:rsidR="00D5533C" w:rsidRDefault="00000000">
            <w:pPr>
              <w:widowControl w:val="0"/>
              <w:spacing w:before="5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460" w:type="dxa"/>
            <w:tcBorders>
              <w:left w:val="single" w:sz="8" w:space="0" w:color="CCCCCC"/>
              <w:bottom w:val="single" w:sz="8" w:space="0" w:color="CCCCCC"/>
              <w:right w:val="single" w:sz="8" w:space="0" w:color="CCCCCC"/>
            </w:tcBorders>
          </w:tcPr>
          <w:p w14:paraId="1D9BC949" w14:textId="77777777" w:rsidR="00D5533C" w:rsidRDefault="00000000">
            <w:pPr>
              <w:widowControl w:val="0"/>
              <w:spacing w:before="5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5533C" w14:paraId="1ADC66AF" w14:textId="77777777">
        <w:trPr>
          <w:trHeight w:val="379"/>
        </w:trPr>
        <w:tc>
          <w:tcPr>
            <w:tcW w:w="4420" w:type="dxa"/>
            <w:tcBorders>
              <w:top w:val="single" w:sz="8" w:space="0" w:color="CCCCCC"/>
              <w:left w:val="single" w:sz="8" w:space="0" w:color="CCCCCC"/>
              <w:bottom w:val="single" w:sz="8" w:space="0" w:color="CCCCCC"/>
              <w:right w:val="single" w:sz="8" w:space="0" w:color="CCCCCC"/>
            </w:tcBorders>
          </w:tcPr>
          <w:p w14:paraId="300720EC" w14:textId="77777777" w:rsidR="00D5533C" w:rsidRDefault="00000000">
            <w:pPr>
              <w:widowControl w:val="0"/>
              <w:spacing w:before="4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500" w:type="dxa"/>
            <w:tcBorders>
              <w:top w:val="single" w:sz="8" w:space="0" w:color="CCCCCC"/>
              <w:left w:val="single" w:sz="8" w:space="0" w:color="CCCCCC"/>
              <w:bottom w:val="single" w:sz="8" w:space="0" w:color="CCCCCC"/>
              <w:right w:val="single" w:sz="8" w:space="0" w:color="CCCCCC"/>
            </w:tcBorders>
          </w:tcPr>
          <w:p w14:paraId="1C86B928" w14:textId="77777777" w:rsidR="00D5533C" w:rsidRDefault="00000000">
            <w:pPr>
              <w:widowControl w:val="0"/>
              <w:spacing w:before="4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95.1%</w:t>
            </w:r>
          </w:p>
        </w:tc>
        <w:tc>
          <w:tcPr>
            <w:tcW w:w="2460" w:type="dxa"/>
            <w:tcBorders>
              <w:top w:val="single" w:sz="8" w:space="0" w:color="CCCCCC"/>
              <w:left w:val="single" w:sz="8" w:space="0" w:color="CCCCCC"/>
              <w:bottom w:val="single" w:sz="8" w:space="0" w:color="CCCCCC"/>
              <w:right w:val="single" w:sz="8" w:space="0" w:color="CCCCCC"/>
            </w:tcBorders>
          </w:tcPr>
          <w:p w14:paraId="7779E894" w14:textId="77777777" w:rsidR="00D5533C" w:rsidRDefault="00000000">
            <w:pPr>
              <w:widowControl w:val="0"/>
              <w:spacing w:before="4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w:t>
            </w:r>
          </w:p>
        </w:tc>
      </w:tr>
      <w:tr w:rsidR="00D5533C" w14:paraId="77E81717" w14:textId="77777777">
        <w:trPr>
          <w:trHeight w:val="380"/>
        </w:trPr>
        <w:tc>
          <w:tcPr>
            <w:tcW w:w="4420" w:type="dxa"/>
            <w:tcBorders>
              <w:top w:val="single" w:sz="8" w:space="0" w:color="CCCCCC"/>
              <w:left w:val="single" w:sz="8" w:space="0" w:color="CCCCCC"/>
              <w:right w:val="single" w:sz="8" w:space="0" w:color="CCCCCC"/>
            </w:tcBorders>
          </w:tcPr>
          <w:p w14:paraId="145C173A" w14:textId="77777777" w:rsidR="00D5533C" w:rsidRDefault="00000000">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Prefer not to answer</w:t>
            </w:r>
          </w:p>
        </w:tc>
        <w:tc>
          <w:tcPr>
            <w:tcW w:w="2500" w:type="dxa"/>
            <w:tcBorders>
              <w:top w:val="single" w:sz="8" w:space="0" w:color="CCCCCC"/>
              <w:left w:val="single" w:sz="8" w:space="0" w:color="CCCCCC"/>
              <w:right w:val="single" w:sz="8" w:space="0" w:color="CCCCCC"/>
            </w:tcBorders>
          </w:tcPr>
          <w:p w14:paraId="2BF3C2C5"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60" w:type="dxa"/>
            <w:tcBorders>
              <w:top w:val="single" w:sz="8" w:space="0" w:color="CCCCCC"/>
              <w:left w:val="single" w:sz="8" w:space="0" w:color="CCCCCC"/>
              <w:right w:val="single" w:sz="8" w:space="0" w:color="CCCCCC"/>
            </w:tcBorders>
          </w:tcPr>
          <w:p w14:paraId="4183C9F8"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1DCAD20E" w14:textId="77777777" w:rsidR="00D5533C" w:rsidRDefault="00000000">
      <w:pPr>
        <w:widowControl w:val="0"/>
        <w:spacing w:before="80"/>
        <w:ind w:right="1192"/>
        <w:rPr>
          <w:rFonts w:ascii="Times New Roman" w:eastAsia="Times New Roman" w:hAnsi="Times New Roman" w:cs="Times New Roman"/>
        </w:rPr>
      </w:pPr>
      <w:r>
        <w:rPr>
          <w:rFonts w:ascii="Times New Roman" w:eastAsia="Times New Roman" w:hAnsi="Times New Roman" w:cs="Times New Roman"/>
          <w:b/>
          <w:bCs/>
        </w:rPr>
        <w:t xml:space="preserve">Table 16. </w:t>
      </w:r>
      <w:r>
        <w:rPr>
          <w:rFonts w:ascii="Times New Roman" w:eastAsia="Times New Roman" w:hAnsi="Times New Roman" w:cs="Times New Roman"/>
        </w:rPr>
        <w:t>Academic and demographic characteristics of instructor-led consultations and self-guided sessions</w:t>
      </w:r>
    </w:p>
    <w:p w14:paraId="08E930F1" w14:textId="77777777" w:rsidR="00D5533C" w:rsidRDefault="00D5533C">
      <w:pPr>
        <w:widowControl w:val="0"/>
        <w:rPr>
          <w:rFonts w:ascii="Times New Roman" w:eastAsia="Times New Roman" w:hAnsi="Times New Roman" w:cs="Times New Roman"/>
          <w:sz w:val="24"/>
          <w:szCs w:val="24"/>
        </w:rPr>
      </w:pPr>
    </w:p>
    <w:p w14:paraId="75073675"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16 shows that both instructor-led consultations and self-guided studio sessions were primarily used by graduate students, comprising 54.3% and 60.6% of users, respectively. However, instructor-led consultations attracted a broader range of academic roles, including a higher number of research professionals (24.1% vs. 14.1%) and undergraduate students (8.4% vs. 2.8%). In contrast, self-guided sessions were more frequently used by postdoctoral scholars, who represented 22.5% of studio users compared to 13.2% of consultation users. These patterns suggest that instructor-led consultations may be preferred by users seeking more tailored support, while self-guided sessions appeal to those with greater autonomy or scheduling flexibility.</w:t>
      </w:r>
    </w:p>
    <w:p w14:paraId="30C12D73" w14:textId="77777777" w:rsidR="00D5533C" w:rsidRDefault="00000000">
      <w:pPr>
        <w:widowControl w:val="0"/>
        <w:ind w:right="69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English language proficiency, non-native speakers overwhelmingly used more instructor-led consultations (71%) compared to self-guided studio sessions (40.9%). In contrast, both native speakers and multilingual users with native-like proficiency favored the self-guided format, with usage rates 10% and 20% higher, respectively, than in consultations. This distribution may reflect greater self-efficacy among native and near-native speakers, as well as a lower perceived need for individualized language support.</w:t>
      </w:r>
    </w:p>
    <w:p w14:paraId="7DF973DC" w14:textId="77777777" w:rsidR="00D5533C" w:rsidRDefault="00000000">
      <w:pPr>
        <w:widowControl w:val="0"/>
        <w:ind w:right="3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Demographic patterns related to gender and neurodiversity were relatively consistent across both formats. Neurodiverse users were equally represented in instructor-led consultations (2.9%) and self-guided sessions (2.8%), suggesting comparable modality preferences. Gender distribution showed a small tilt toward female users in self-guided sessions (60.6%) compared to instructor-led consultations (56.1%). This pattern may reflect greater comfort with autonomous practice among female users, particularly in preparing for oral presentations. Interestingly, this distribution aligns with the overall gender breakdown for WCC consultations, where approximately 60% of users identify as female. This consistency suggests that while female users engage with WCC resources at similar rates, they may prefer different modes of support, favoring individual practice over instructor-led sessions.</w:t>
      </w:r>
    </w:p>
    <w:p w14:paraId="65DEAC04" w14:textId="77777777" w:rsidR="00D5533C" w:rsidRDefault="00000000">
      <w:pPr>
        <w:widowControl w:val="0"/>
        <w:ind w:right="4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pattern in instructor-led consultations tends to attract users who are less confident in English. They may benefit from interpersonal reassurance and tailored feedback. On the contrary, self-guided sessions appeal to users who have stronger language proficiency, prefer autonomy, or flexible scheduling,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already have foundational skills and seek targeted refinement.</w:t>
      </w:r>
    </w:p>
    <w:p w14:paraId="2A7A0147" w14:textId="77777777" w:rsidR="00D5533C" w:rsidRDefault="00D5533C">
      <w:pPr>
        <w:widowControl w:val="0"/>
        <w:rPr>
          <w:rFonts w:ascii="Times New Roman" w:eastAsia="Times New Roman" w:hAnsi="Times New Roman" w:cs="Times New Roman"/>
          <w:sz w:val="24"/>
          <w:szCs w:val="24"/>
        </w:rPr>
      </w:pPr>
    </w:p>
    <w:p w14:paraId="258FC2E2" w14:textId="77777777" w:rsidR="00D5533C" w:rsidRDefault="00000000">
      <w:pPr>
        <w:pStyle w:val="Heading3"/>
        <w:keepNext w:val="0"/>
        <w:keepLines w:val="0"/>
        <w:widowControl w:val="0"/>
        <w:spacing w:before="0" w:after="0"/>
        <w:rPr>
          <w:rFonts w:ascii="Times New Roman" w:eastAsia="Times New Roman" w:hAnsi="Times New Roman" w:cs="Times New Roman"/>
          <w:b/>
          <w:bCs/>
          <w:i/>
          <w:iCs/>
          <w:color w:val="000000"/>
          <w:sz w:val="24"/>
          <w:szCs w:val="24"/>
        </w:rPr>
      </w:pPr>
      <w:bookmarkStart w:id="5" w:name="_e69w98o9spjx" w:colFirst="0" w:colLast="0"/>
      <w:bookmarkEnd w:id="5"/>
      <w:r>
        <w:rPr>
          <w:rFonts w:ascii="Times New Roman" w:eastAsia="Times New Roman" w:hAnsi="Times New Roman" w:cs="Times New Roman"/>
          <w:b/>
          <w:bCs/>
          <w:i/>
          <w:iCs/>
          <w:color w:val="000000"/>
          <w:sz w:val="24"/>
          <w:szCs w:val="24"/>
        </w:rPr>
        <w:t>Distribution of studio sessions by projects and intended audiences</w:t>
      </w:r>
    </w:p>
    <w:p w14:paraId="17341386"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studio allows practicing of presentations, as well as interviews. In instructor-led consultations, 34% are spent on conversation practice/ pronunciation (32.4%), and brainstorming content for presentations (1.6%), while the remaining 66% discuss oral communication projects, such as presentations for a class, conference presentations, and other types of presentations. In self-guided studio sessions, 100% are for practicing a presentation or interview responses. The frequency of projects discussed in the studio sessions is listed in Table 17.</w:t>
      </w:r>
    </w:p>
    <w:p w14:paraId="43DDB0BB" w14:textId="77777777" w:rsidR="00D5533C" w:rsidRDefault="00D5533C">
      <w:pPr>
        <w:widowControl w:val="0"/>
        <w:spacing w:after="37"/>
        <w:rPr>
          <w:rFonts w:ascii="Times New Roman" w:eastAsia="Times New Roman" w:hAnsi="Times New Roman" w:cs="Times New Roman"/>
          <w:sz w:val="24"/>
          <w:szCs w:val="24"/>
        </w:rPr>
      </w:pPr>
    </w:p>
    <w:tbl>
      <w:tblPr>
        <w:tblStyle w:val="af"/>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420"/>
        <w:gridCol w:w="1580"/>
        <w:gridCol w:w="1340"/>
      </w:tblGrid>
      <w:tr w:rsidR="00D5533C" w14:paraId="23CBFA13" w14:textId="77777777">
        <w:trPr>
          <w:trHeight w:val="720"/>
        </w:trPr>
        <w:tc>
          <w:tcPr>
            <w:tcW w:w="6420" w:type="dxa"/>
            <w:tcBorders>
              <w:left w:val="single" w:sz="8" w:space="0" w:color="CCCCCC"/>
              <w:right w:val="single" w:sz="8" w:space="0" w:color="CCCCCC"/>
            </w:tcBorders>
          </w:tcPr>
          <w:p w14:paraId="2AD1C07D" w14:textId="77777777" w:rsidR="00D5533C" w:rsidRDefault="00D5533C">
            <w:pPr>
              <w:widowControl w:val="0"/>
              <w:spacing w:before="82"/>
              <w:rPr>
                <w:rFonts w:ascii="Times New Roman" w:eastAsia="Times New Roman" w:hAnsi="Times New Roman" w:cs="Times New Roman"/>
                <w:sz w:val="24"/>
                <w:szCs w:val="24"/>
              </w:rPr>
            </w:pPr>
          </w:p>
          <w:p w14:paraId="4BD24AFC" w14:textId="77777777" w:rsidR="00D5533C" w:rsidRDefault="00000000">
            <w:pPr>
              <w:widowControl w:val="0"/>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Types of projects practiced during studio sessions</w:t>
            </w:r>
          </w:p>
        </w:tc>
        <w:tc>
          <w:tcPr>
            <w:tcW w:w="1580" w:type="dxa"/>
            <w:tcBorders>
              <w:left w:val="single" w:sz="8" w:space="0" w:color="CCCCCC"/>
              <w:right w:val="single" w:sz="8" w:space="0" w:color="CCCCCC"/>
            </w:tcBorders>
          </w:tcPr>
          <w:p w14:paraId="5D937BA3" w14:textId="77777777" w:rsidR="00D5533C" w:rsidRDefault="00000000">
            <w:pPr>
              <w:widowControl w:val="0"/>
              <w:spacing w:before="40"/>
              <w:ind w:left="278" w:right="250" w:firstLine="29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c>
          <w:tcPr>
            <w:tcW w:w="1340" w:type="dxa"/>
            <w:tcBorders>
              <w:left w:val="single" w:sz="8" w:space="0" w:color="CCCCCC"/>
              <w:right w:val="single" w:sz="8" w:space="0" w:color="CCCCCC"/>
            </w:tcBorders>
          </w:tcPr>
          <w:p w14:paraId="7DFB1119" w14:textId="77777777" w:rsidR="00D5533C" w:rsidRDefault="00000000">
            <w:pPr>
              <w:widowControl w:val="0"/>
              <w:spacing w:before="40"/>
              <w:ind w:left="153" w:right="135" w:firstLine="25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r>
      <w:tr w:rsidR="00D5533C" w14:paraId="3268B178" w14:textId="77777777">
        <w:trPr>
          <w:trHeight w:val="559"/>
        </w:trPr>
        <w:tc>
          <w:tcPr>
            <w:tcW w:w="6420" w:type="dxa"/>
            <w:tcBorders>
              <w:left w:val="single" w:sz="8" w:space="0" w:color="CCCCCC"/>
              <w:bottom w:val="single" w:sz="8" w:space="0" w:color="CCCCCC"/>
              <w:right w:val="single" w:sz="8" w:space="0" w:color="CCCCCC"/>
            </w:tcBorders>
          </w:tcPr>
          <w:p w14:paraId="63456678" w14:textId="77777777" w:rsidR="00D5533C" w:rsidRDefault="00000000">
            <w:pPr>
              <w:widowControl w:val="0"/>
              <w:spacing w:before="22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presentation for the lab or department</w:t>
            </w:r>
          </w:p>
        </w:tc>
        <w:tc>
          <w:tcPr>
            <w:tcW w:w="1580" w:type="dxa"/>
            <w:tcBorders>
              <w:left w:val="single" w:sz="8" w:space="0" w:color="CCCCCC"/>
              <w:bottom w:val="single" w:sz="8" w:space="0" w:color="CCCCCC"/>
              <w:right w:val="single" w:sz="8" w:space="0" w:color="CCCCCC"/>
            </w:tcBorders>
          </w:tcPr>
          <w:p w14:paraId="7878F2F1" w14:textId="77777777" w:rsidR="00D5533C" w:rsidRDefault="00000000">
            <w:pPr>
              <w:widowControl w:val="0"/>
              <w:spacing w:before="229"/>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40" w:type="dxa"/>
            <w:tcBorders>
              <w:left w:val="single" w:sz="8" w:space="0" w:color="CCCCCC"/>
              <w:bottom w:val="single" w:sz="8" w:space="0" w:color="CCCCCC"/>
              <w:right w:val="single" w:sz="8" w:space="0" w:color="CCCCCC"/>
            </w:tcBorders>
          </w:tcPr>
          <w:p w14:paraId="530CF03A" w14:textId="77777777" w:rsidR="00D5533C" w:rsidRDefault="00000000">
            <w:pPr>
              <w:widowControl w:val="0"/>
              <w:spacing w:before="22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D5533C" w14:paraId="5181855F" w14:textId="77777777">
        <w:trPr>
          <w:trHeight w:val="380"/>
        </w:trPr>
        <w:tc>
          <w:tcPr>
            <w:tcW w:w="6420" w:type="dxa"/>
            <w:tcBorders>
              <w:top w:val="single" w:sz="8" w:space="0" w:color="CCCCCC"/>
              <w:left w:val="single" w:sz="8" w:space="0" w:color="CCCCCC"/>
              <w:bottom w:val="single" w:sz="8" w:space="0" w:color="CCCCCC"/>
              <w:right w:val="single" w:sz="8" w:space="0" w:color="CCCCCC"/>
            </w:tcBorders>
          </w:tcPr>
          <w:p w14:paraId="756D1E9C" w14:textId="77777777" w:rsidR="00D5533C" w:rsidRDefault="00000000">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Public speaking presentation</w:t>
            </w:r>
          </w:p>
        </w:tc>
        <w:tc>
          <w:tcPr>
            <w:tcW w:w="1580" w:type="dxa"/>
            <w:tcBorders>
              <w:top w:val="single" w:sz="8" w:space="0" w:color="CCCCCC"/>
              <w:left w:val="single" w:sz="8" w:space="0" w:color="CCCCCC"/>
              <w:bottom w:val="single" w:sz="8" w:space="0" w:color="CCCCCC"/>
              <w:right w:val="single" w:sz="8" w:space="0" w:color="CCCCCC"/>
            </w:tcBorders>
          </w:tcPr>
          <w:p w14:paraId="763C3497" w14:textId="77777777" w:rsidR="00D5533C" w:rsidRDefault="00000000">
            <w:pPr>
              <w:widowControl w:val="0"/>
              <w:spacing w:before="45"/>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0" w:type="dxa"/>
            <w:tcBorders>
              <w:top w:val="single" w:sz="8" w:space="0" w:color="CCCCCC"/>
              <w:left w:val="single" w:sz="8" w:space="0" w:color="CCCCCC"/>
              <w:bottom w:val="single" w:sz="8" w:space="0" w:color="CCCCCC"/>
              <w:right w:val="single" w:sz="8" w:space="0" w:color="CCCCCC"/>
            </w:tcBorders>
          </w:tcPr>
          <w:p w14:paraId="7EBA70AC"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D5533C" w14:paraId="063838EA" w14:textId="77777777">
        <w:trPr>
          <w:trHeight w:val="360"/>
        </w:trPr>
        <w:tc>
          <w:tcPr>
            <w:tcW w:w="6420" w:type="dxa"/>
            <w:tcBorders>
              <w:top w:val="single" w:sz="8" w:space="0" w:color="CCCCCC"/>
              <w:left w:val="single" w:sz="8" w:space="0" w:color="CCCCCC"/>
              <w:bottom w:val="single" w:sz="8" w:space="0" w:color="CCCCCC"/>
              <w:right w:val="single" w:sz="8" w:space="0" w:color="CCCCCC"/>
            </w:tcBorders>
          </w:tcPr>
          <w:p w14:paraId="70E67655" w14:textId="77777777" w:rsidR="00D5533C" w:rsidRDefault="00000000">
            <w:pPr>
              <w:widowControl w:val="0"/>
              <w:spacing w:before="4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Class presentation</w:t>
            </w:r>
          </w:p>
        </w:tc>
        <w:tc>
          <w:tcPr>
            <w:tcW w:w="1580" w:type="dxa"/>
            <w:tcBorders>
              <w:top w:val="single" w:sz="8" w:space="0" w:color="CCCCCC"/>
              <w:left w:val="single" w:sz="8" w:space="0" w:color="CCCCCC"/>
              <w:bottom w:val="single" w:sz="8" w:space="0" w:color="CCCCCC"/>
              <w:right w:val="single" w:sz="8" w:space="0" w:color="CCCCCC"/>
            </w:tcBorders>
          </w:tcPr>
          <w:p w14:paraId="54569F80" w14:textId="77777777" w:rsidR="00D5533C" w:rsidRDefault="00000000">
            <w:pPr>
              <w:widowControl w:val="0"/>
              <w:spacing w:before="41"/>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40" w:type="dxa"/>
            <w:tcBorders>
              <w:top w:val="single" w:sz="8" w:space="0" w:color="CCCCCC"/>
              <w:left w:val="single" w:sz="8" w:space="0" w:color="CCCCCC"/>
              <w:bottom w:val="single" w:sz="8" w:space="0" w:color="CCCCCC"/>
              <w:right w:val="single" w:sz="8" w:space="0" w:color="CCCCCC"/>
            </w:tcBorders>
          </w:tcPr>
          <w:p w14:paraId="1A31DEAC" w14:textId="77777777" w:rsidR="00D5533C" w:rsidRDefault="00000000">
            <w:pPr>
              <w:widowControl w:val="0"/>
              <w:spacing w:before="4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D5533C" w14:paraId="71FA8668" w14:textId="77777777">
        <w:trPr>
          <w:trHeight w:val="379"/>
        </w:trPr>
        <w:tc>
          <w:tcPr>
            <w:tcW w:w="6420" w:type="dxa"/>
            <w:tcBorders>
              <w:top w:val="single" w:sz="8" w:space="0" w:color="CCCCCC"/>
              <w:left w:val="single" w:sz="8" w:space="0" w:color="CCCCCC"/>
              <w:bottom w:val="single" w:sz="8" w:space="0" w:color="CCCCCC"/>
              <w:right w:val="single" w:sz="8" w:space="0" w:color="CCCCCC"/>
            </w:tcBorders>
          </w:tcPr>
          <w:p w14:paraId="35EC26F9" w14:textId="77777777" w:rsidR="00D5533C" w:rsidRDefault="00000000">
            <w:pPr>
              <w:widowControl w:val="0"/>
              <w:spacing w:before="5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talk</w:t>
            </w:r>
          </w:p>
        </w:tc>
        <w:tc>
          <w:tcPr>
            <w:tcW w:w="1580" w:type="dxa"/>
            <w:tcBorders>
              <w:top w:val="single" w:sz="8" w:space="0" w:color="CCCCCC"/>
              <w:left w:val="single" w:sz="8" w:space="0" w:color="CCCCCC"/>
              <w:bottom w:val="single" w:sz="8" w:space="0" w:color="CCCCCC"/>
              <w:right w:val="single" w:sz="8" w:space="0" w:color="CCCCCC"/>
            </w:tcBorders>
          </w:tcPr>
          <w:p w14:paraId="3FA0009D" w14:textId="77777777" w:rsidR="00D5533C" w:rsidRDefault="00000000">
            <w:pPr>
              <w:widowControl w:val="0"/>
              <w:spacing w:before="57"/>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0" w:type="dxa"/>
            <w:tcBorders>
              <w:top w:val="single" w:sz="8" w:space="0" w:color="CCCCCC"/>
              <w:left w:val="single" w:sz="8" w:space="0" w:color="CCCCCC"/>
              <w:bottom w:val="single" w:sz="8" w:space="0" w:color="CCCCCC"/>
              <w:right w:val="single" w:sz="8" w:space="0" w:color="CCCCCC"/>
            </w:tcBorders>
          </w:tcPr>
          <w:p w14:paraId="78445EEC" w14:textId="77777777" w:rsidR="00D5533C" w:rsidRDefault="00000000">
            <w:pPr>
              <w:widowControl w:val="0"/>
              <w:spacing w:before="5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D5533C" w14:paraId="37F1C2B4" w14:textId="77777777">
        <w:trPr>
          <w:trHeight w:val="380"/>
        </w:trPr>
        <w:tc>
          <w:tcPr>
            <w:tcW w:w="6420" w:type="dxa"/>
            <w:tcBorders>
              <w:top w:val="single" w:sz="8" w:space="0" w:color="CCCCCC"/>
              <w:left w:val="single" w:sz="8" w:space="0" w:color="CCCCCC"/>
              <w:bottom w:val="single" w:sz="8" w:space="0" w:color="CCCCCC"/>
              <w:right w:val="single" w:sz="8" w:space="0" w:color="CCCCCC"/>
            </w:tcBorders>
          </w:tcPr>
          <w:p w14:paraId="33033B98" w14:textId="77777777" w:rsidR="00D5533C" w:rsidRDefault="00000000">
            <w:pPr>
              <w:widowControl w:val="0"/>
              <w:spacing w:before="5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Job interview</w:t>
            </w:r>
          </w:p>
        </w:tc>
        <w:tc>
          <w:tcPr>
            <w:tcW w:w="1580" w:type="dxa"/>
            <w:tcBorders>
              <w:top w:val="single" w:sz="8" w:space="0" w:color="CCCCCC"/>
              <w:left w:val="single" w:sz="8" w:space="0" w:color="CCCCCC"/>
              <w:bottom w:val="single" w:sz="8" w:space="0" w:color="CCCCCC"/>
              <w:right w:val="single" w:sz="8" w:space="0" w:color="CCCCCC"/>
            </w:tcBorders>
          </w:tcPr>
          <w:p w14:paraId="1E11FAC8" w14:textId="77777777" w:rsidR="00D5533C" w:rsidRDefault="00000000">
            <w:pPr>
              <w:widowControl w:val="0"/>
              <w:spacing w:before="53"/>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0" w:type="dxa"/>
            <w:tcBorders>
              <w:top w:val="single" w:sz="8" w:space="0" w:color="CCCCCC"/>
              <w:left w:val="single" w:sz="8" w:space="0" w:color="CCCCCC"/>
              <w:bottom w:val="single" w:sz="8" w:space="0" w:color="CCCCCC"/>
              <w:right w:val="single" w:sz="8" w:space="0" w:color="CCCCCC"/>
            </w:tcBorders>
          </w:tcPr>
          <w:p w14:paraId="32CE85DA" w14:textId="77777777" w:rsidR="00D5533C" w:rsidRDefault="00000000">
            <w:pPr>
              <w:widowControl w:val="0"/>
              <w:spacing w:before="5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D5533C" w14:paraId="09689DD9" w14:textId="77777777">
        <w:trPr>
          <w:trHeight w:val="380"/>
        </w:trPr>
        <w:tc>
          <w:tcPr>
            <w:tcW w:w="6420" w:type="dxa"/>
            <w:tcBorders>
              <w:top w:val="single" w:sz="8" w:space="0" w:color="CCCCCC"/>
              <w:left w:val="single" w:sz="8" w:space="0" w:color="CCCCCC"/>
              <w:bottom w:val="single" w:sz="8" w:space="0" w:color="CCCCCC"/>
              <w:right w:val="single" w:sz="8" w:space="0" w:color="CCCCCC"/>
            </w:tcBorders>
          </w:tcPr>
          <w:p w14:paraId="50C74A4F" w14:textId="77777777" w:rsidR="00D5533C" w:rsidRDefault="00000000">
            <w:pPr>
              <w:widowControl w:val="0"/>
              <w:spacing w:before="4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interview</w:t>
            </w:r>
          </w:p>
        </w:tc>
        <w:tc>
          <w:tcPr>
            <w:tcW w:w="1580" w:type="dxa"/>
            <w:tcBorders>
              <w:top w:val="single" w:sz="8" w:space="0" w:color="CCCCCC"/>
              <w:left w:val="single" w:sz="8" w:space="0" w:color="CCCCCC"/>
              <w:bottom w:val="single" w:sz="8" w:space="0" w:color="CCCCCC"/>
              <w:right w:val="single" w:sz="8" w:space="0" w:color="CCCCCC"/>
            </w:tcBorders>
          </w:tcPr>
          <w:p w14:paraId="087A8727" w14:textId="77777777" w:rsidR="00D5533C" w:rsidRDefault="00000000">
            <w:pPr>
              <w:widowControl w:val="0"/>
              <w:spacing w:before="49"/>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40" w:type="dxa"/>
            <w:tcBorders>
              <w:top w:val="single" w:sz="8" w:space="0" w:color="CCCCCC"/>
              <w:left w:val="single" w:sz="8" w:space="0" w:color="CCCCCC"/>
              <w:bottom w:val="single" w:sz="8" w:space="0" w:color="CCCCCC"/>
              <w:right w:val="single" w:sz="8" w:space="0" w:color="CCCCCC"/>
            </w:tcBorders>
          </w:tcPr>
          <w:p w14:paraId="5F9F9D76" w14:textId="77777777" w:rsidR="00D5533C" w:rsidRDefault="00000000">
            <w:pPr>
              <w:widowControl w:val="0"/>
              <w:spacing w:before="49"/>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5533C" w14:paraId="1C3B603F" w14:textId="77777777">
        <w:trPr>
          <w:trHeight w:val="379"/>
        </w:trPr>
        <w:tc>
          <w:tcPr>
            <w:tcW w:w="6420" w:type="dxa"/>
            <w:tcBorders>
              <w:top w:val="single" w:sz="8" w:space="0" w:color="CCCCCC"/>
              <w:left w:val="single" w:sz="8" w:space="0" w:color="CCCCCC"/>
              <w:right w:val="single" w:sz="8" w:space="0" w:color="CCCCCC"/>
            </w:tcBorders>
          </w:tcPr>
          <w:p w14:paraId="0D7C497A" w14:textId="77777777" w:rsidR="00D5533C" w:rsidRDefault="00000000">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1580" w:type="dxa"/>
            <w:tcBorders>
              <w:top w:val="single" w:sz="8" w:space="0" w:color="CCCCCC"/>
              <w:left w:val="single" w:sz="8" w:space="0" w:color="CCCCCC"/>
              <w:right w:val="single" w:sz="8" w:space="0" w:color="CCCCCC"/>
            </w:tcBorders>
          </w:tcPr>
          <w:p w14:paraId="741B9746" w14:textId="77777777" w:rsidR="00D5533C" w:rsidRDefault="00000000">
            <w:pPr>
              <w:widowControl w:val="0"/>
              <w:spacing w:before="45"/>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0" w:type="dxa"/>
            <w:tcBorders>
              <w:top w:val="single" w:sz="8" w:space="0" w:color="CCCCCC"/>
              <w:left w:val="single" w:sz="8" w:space="0" w:color="CCCCCC"/>
              <w:right w:val="single" w:sz="8" w:space="0" w:color="CCCCCC"/>
            </w:tcBorders>
          </w:tcPr>
          <w:p w14:paraId="61873CFB"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14:paraId="2CE81C6A" w14:textId="77777777" w:rsidR="00D5533C" w:rsidRDefault="00000000">
      <w:pPr>
        <w:widowControl w:val="0"/>
        <w:spacing w:after="37"/>
        <w:rPr>
          <w:rFonts w:ascii="Times New Roman" w:eastAsia="Times New Roman" w:hAnsi="Times New Roman" w:cs="Times New Roman"/>
        </w:rPr>
      </w:pPr>
      <w:r>
        <w:rPr>
          <w:rFonts w:ascii="Times New Roman" w:eastAsia="Times New Roman" w:hAnsi="Times New Roman" w:cs="Times New Roman"/>
          <w:b/>
          <w:bCs/>
        </w:rPr>
        <w:t xml:space="preserve">Table 17. </w:t>
      </w:r>
      <w:r>
        <w:rPr>
          <w:rFonts w:ascii="Times New Roman" w:eastAsia="Times New Roman" w:hAnsi="Times New Roman" w:cs="Times New Roman"/>
        </w:rPr>
        <w:t>Frequency of projects in self-guided sessions</w:t>
      </w:r>
    </w:p>
    <w:p w14:paraId="5F96EBF1" w14:textId="77777777" w:rsidR="00D5533C" w:rsidRDefault="00D5533C">
      <w:pPr>
        <w:widowControl w:val="0"/>
        <w:spacing w:before="1"/>
        <w:ind w:right="361" w:firstLine="720"/>
        <w:rPr>
          <w:rFonts w:ascii="Times New Roman" w:eastAsia="Times New Roman" w:hAnsi="Times New Roman" w:cs="Times New Roman"/>
          <w:sz w:val="24"/>
          <w:szCs w:val="24"/>
        </w:rPr>
      </w:pPr>
    </w:p>
    <w:p w14:paraId="3BE669CC" w14:textId="77777777" w:rsidR="00D5533C" w:rsidRDefault="00000000">
      <w:pPr>
        <w:widowControl w:val="0"/>
        <w:spacing w:before="1"/>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17,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self-guided studio sessions focused on preparing research presentations for lab groups or departmental audiences, comprising 33.8% of all sessions. Public speaking presentations, often broader in scope or intended for general audiences, accounted for 23.9%, while class presentations represented 14.1%. A smaller but notable portion of users practiced for conference talks (8.5%), job interviews (8.5%), and internship interviews (2.8%). The “Other” category, also at 8.5%, included sessions with less clearly defined goals. These patterns suggest that users primarily engage with the studio to rehearse structured, academic presentations, but also value the space for preparing high-stakes professional and public-facing performances.</w:t>
      </w:r>
    </w:p>
    <w:p w14:paraId="11758A82"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understand the scope of projects that users of self-guided studio consultations came to </w:t>
      </w:r>
      <w:proofErr w:type="gramStart"/>
      <w:r>
        <w:rPr>
          <w:rFonts w:ascii="Times New Roman" w:eastAsia="Times New Roman" w:hAnsi="Times New Roman" w:cs="Times New Roman"/>
          <w:sz w:val="24"/>
          <w:szCs w:val="24"/>
        </w:rPr>
        <w:t>practice,</w:t>
      </w:r>
      <w:proofErr w:type="gramEnd"/>
      <w:r>
        <w:rPr>
          <w:rFonts w:ascii="Times New Roman" w:eastAsia="Times New Roman" w:hAnsi="Times New Roman" w:cs="Times New Roman"/>
          <w:sz w:val="24"/>
          <w:szCs w:val="24"/>
        </w:rPr>
        <w:t xml:space="preserve"> I first analyzed the types of audiences that these projects were geared to. The comparison of studio and instructor-led sessions are presented in Table 18.</w:t>
      </w:r>
    </w:p>
    <w:p w14:paraId="654F5712" w14:textId="77777777" w:rsidR="00D5533C" w:rsidRDefault="00D5533C">
      <w:pPr>
        <w:widowControl w:val="0"/>
        <w:spacing w:before="80" w:after="27"/>
        <w:rPr>
          <w:rFonts w:ascii="Times New Roman" w:eastAsia="Times New Roman" w:hAnsi="Times New Roman" w:cs="Times New Roman"/>
          <w:sz w:val="24"/>
          <w:szCs w:val="24"/>
        </w:rPr>
      </w:pPr>
    </w:p>
    <w:tbl>
      <w:tblPr>
        <w:tblStyle w:val="af0"/>
        <w:tblW w:w="81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60"/>
        <w:gridCol w:w="1720"/>
        <w:gridCol w:w="1600"/>
        <w:gridCol w:w="1540"/>
      </w:tblGrid>
      <w:tr w:rsidR="00D5533C" w14:paraId="3D8BF6F4" w14:textId="77777777">
        <w:trPr>
          <w:trHeight w:val="660"/>
        </w:trPr>
        <w:tc>
          <w:tcPr>
            <w:tcW w:w="3260" w:type="dxa"/>
            <w:tcBorders>
              <w:left w:val="single" w:sz="8" w:space="0" w:color="CCCCCC"/>
              <w:right w:val="single" w:sz="8" w:space="0" w:color="CCCCCC"/>
            </w:tcBorders>
          </w:tcPr>
          <w:p w14:paraId="2FCC3012" w14:textId="77777777" w:rsidR="00D5533C" w:rsidRDefault="00D5533C">
            <w:pPr>
              <w:widowControl w:val="0"/>
              <w:spacing w:before="88"/>
              <w:rPr>
                <w:rFonts w:ascii="Times New Roman" w:eastAsia="Times New Roman" w:hAnsi="Times New Roman" w:cs="Times New Roman"/>
                <w:sz w:val="24"/>
                <w:szCs w:val="24"/>
              </w:rPr>
            </w:pPr>
          </w:p>
          <w:p w14:paraId="475CF6E8" w14:textId="77777777" w:rsidR="00D5533C" w:rsidRDefault="00000000">
            <w:pPr>
              <w:widowControl w:val="0"/>
              <w:spacing w:before="1"/>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Audience Type</w:t>
            </w:r>
          </w:p>
        </w:tc>
        <w:tc>
          <w:tcPr>
            <w:tcW w:w="1720" w:type="dxa"/>
            <w:tcBorders>
              <w:left w:val="single" w:sz="8" w:space="0" w:color="CCCCCC"/>
              <w:right w:val="single" w:sz="8" w:space="0" w:color="CCCCCC"/>
            </w:tcBorders>
          </w:tcPr>
          <w:p w14:paraId="5479105A" w14:textId="77777777" w:rsidR="00D5533C" w:rsidRDefault="00000000">
            <w:pPr>
              <w:widowControl w:val="0"/>
              <w:spacing w:before="51"/>
              <w:ind w:left="392" w:right="126" w:hanging="23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Instructor-led sessions</w:t>
            </w:r>
          </w:p>
        </w:tc>
        <w:tc>
          <w:tcPr>
            <w:tcW w:w="1600" w:type="dxa"/>
            <w:tcBorders>
              <w:left w:val="single" w:sz="8" w:space="0" w:color="CCCCCC"/>
              <w:right w:val="single" w:sz="8" w:space="0" w:color="CCCCCC"/>
            </w:tcBorders>
          </w:tcPr>
          <w:p w14:paraId="43752004" w14:textId="77777777" w:rsidR="00D5533C" w:rsidRDefault="00000000">
            <w:pPr>
              <w:widowControl w:val="0"/>
              <w:spacing w:before="51"/>
              <w:ind w:left="329" w:hanging="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Self-guided sessions</w:t>
            </w:r>
          </w:p>
        </w:tc>
        <w:tc>
          <w:tcPr>
            <w:tcW w:w="1540" w:type="dxa"/>
            <w:tcBorders>
              <w:left w:val="single" w:sz="8" w:space="0" w:color="CCCCCC"/>
              <w:right w:val="single" w:sz="8" w:space="0" w:color="CCCCCC"/>
            </w:tcBorders>
          </w:tcPr>
          <w:p w14:paraId="7F5A12B0" w14:textId="77777777" w:rsidR="00D5533C" w:rsidRDefault="00000000">
            <w:pPr>
              <w:widowControl w:val="0"/>
              <w:spacing w:before="51"/>
              <w:ind w:left="425" w:right="247" w:hanging="15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Broad vs. Expert</w:t>
            </w:r>
          </w:p>
        </w:tc>
      </w:tr>
      <w:tr w:rsidR="00D5533C" w14:paraId="3C9CF056" w14:textId="77777777">
        <w:trPr>
          <w:trHeight w:val="359"/>
        </w:trPr>
        <w:tc>
          <w:tcPr>
            <w:tcW w:w="3260" w:type="dxa"/>
            <w:tcBorders>
              <w:left w:val="single" w:sz="8" w:space="0" w:color="CCCCCC"/>
              <w:bottom w:val="single" w:sz="8" w:space="0" w:color="CCCCCC"/>
              <w:right w:val="single" w:sz="8" w:space="0" w:color="CCCCCC"/>
            </w:tcBorders>
          </w:tcPr>
          <w:p w14:paraId="3D8DC2A3" w14:textId="77777777" w:rsidR="00D5533C" w:rsidRDefault="00000000">
            <w:pPr>
              <w:widowControl w:val="0"/>
              <w:spacing w:before="5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interdisciplinary audience</w:t>
            </w:r>
          </w:p>
        </w:tc>
        <w:tc>
          <w:tcPr>
            <w:tcW w:w="1720" w:type="dxa"/>
            <w:tcBorders>
              <w:left w:val="single" w:sz="8" w:space="0" w:color="CCCCCC"/>
              <w:bottom w:val="single" w:sz="8" w:space="0" w:color="CCCCCC"/>
              <w:right w:val="single" w:sz="8" w:space="0" w:color="CCCCCC"/>
            </w:tcBorders>
          </w:tcPr>
          <w:p w14:paraId="0270B272" w14:textId="77777777" w:rsidR="00D5533C" w:rsidRDefault="00000000">
            <w:pPr>
              <w:widowControl w:val="0"/>
              <w:spacing w:before="57"/>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600" w:type="dxa"/>
            <w:tcBorders>
              <w:left w:val="single" w:sz="8" w:space="0" w:color="CCCCCC"/>
              <w:bottom w:val="single" w:sz="8" w:space="0" w:color="CCCCCC"/>
              <w:right w:val="single" w:sz="8" w:space="0" w:color="CCCCCC"/>
            </w:tcBorders>
          </w:tcPr>
          <w:p w14:paraId="387A80FA" w14:textId="77777777" w:rsidR="00D5533C" w:rsidRDefault="00000000">
            <w:pPr>
              <w:widowControl w:val="0"/>
              <w:spacing w:before="57"/>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26.8%</w:t>
            </w:r>
          </w:p>
        </w:tc>
        <w:tc>
          <w:tcPr>
            <w:tcW w:w="1540" w:type="dxa"/>
            <w:tcBorders>
              <w:left w:val="single" w:sz="8" w:space="0" w:color="CCCCCC"/>
              <w:bottom w:val="single" w:sz="8" w:space="0" w:color="CCCCCC"/>
              <w:right w:val="single" w:sz="8" w:space="0" w:color="CCCCCC"/>
            </w:tcBorders>
          </w:tcPr>
          <w:p w14:paraId="4EB2CE30" w14:textId="77777777" w:rsidR="00D5533C" w:rsidRDefault="00000000">
            <w:pPr>
              <w:widowControl w:val="0"/>
              <w:spacing w:before="5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Broad</w:t>
            </w:r>
          </w:p>
        </w:tc>
      </w:tr>
      <w:tr w:rsidR="00D5533C" w14:paraId="2D952FEE" w14:textId="77777777">
        <w:trPr>
          <w:trHeight w:val="340"/>
        </w:trPr>
        <w:tc>
          <w:tcPr>
            <w:tcW w:w="3260" w:type="dxa"/>
            <w:tcBorders>
              <w:top w:val="single" w:sz="8" w:space="0" w:color="CCCCCC"/>
              <w:left w:val="single" w:sz="8" w:space="0" w:color="CCCCCC"/>
              <w:bottom w:val="single" w:sz="8" w:space="0" w:color="CCCCCC"/>
              <w:right w:val="single" w:sz="8" w:space="0" w:color="CCCCCC"/>
            </w:tcBorders>
          </w:tcPr>
          <w:p w14:paraId="6BBCF878" w14:textId="77777777" w:rsidR="00D5533C" w:rsidRDefault="00000000">
            <w:pPr>
              <w:widowControl w:val="0"/>
              <w:spacing w:before="4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general or lay audience</w:t>
            </w:r>
          </w:p>
        </w:tc>
        <w:tc>
          <w:tcPr>
            <w:tcW w:w="1720" w:type="dxa"/>
            <w:tcBorders>
              <w:top w:val="single" w:sz="8" w:space="0" w:color="CCCCCC"/>
              <w:left w:val="single" w:sz="8" w:space="0" w:color="CCCCCC"/>
              <w:bottom w:val="single" w:sz="8" w:space="0" w:color="CCCCCC"/>
              <w:right w:val="single" w:sz="8" w:space="0" w:color="CCCCCC"/>
            </w:tcBorders>
          </w:tcPr>
          <w:p w14:paraId="4B94FCA5" w14:textId="77777777" w:rsidR="00D5533C" w:rsidRDefault="00000000">
            <w:pPr>
              <w:widowControl w:val="0"/>
              <w:spacing w:before="47"/>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600" w:type="dxa"/>
            <w:tcBorders>
              <w:top w:val="single" w:sz="8" w:space="0" w:color="CCCCCC"/>
              <w:left w:val="single" w:sz="8" w:space="0" w:color="CCCCCC"/>
              <w:bottom w:val="single" w:sz="8" w:space="0" w:color="CCCCCC"/>
              <w:right w:val="single" w:sz="8" w:space="0" w:color="CCCCCC"/>
            </w:tcBorders>
          </w:tcPr>
          <w:p w14:paraId="2DAD12BF" w14:textId="77777777" w:rsidR="00D5533C" w:rsidRDefault="00000000">
            <w:pPr>
              <w:widowControl w:val="0"/>
              <w:spacing w:before="47"/>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15.5%</w:t>
            </w:r>
          </w:p>
        </w:tc>
        <w:tc>
          <w:tcPr>
            <w:tcW w:w="1540" w:type="dxa"/>
            <w:tcBorders>
              <w:top w:val="single" w:sz="8" w:space="0" w:color="CCCCCC"/>
              <w:left w:val="single" w:sz="8" w:space="0" w:color="CCCCCC"/>
              <w:bottom w:val="single" w:sz="8" w:space="0" w:color="CCCCCC"/>
              <w:right w:val="single" w:sz="8" w:space="0" w:color="CCCCCC"/>
            </w:tcBorders>
          </w:tcPr>
          <w:p w14:paraId="63B4E3D4" w14:textId="77777777" w:rsidR="00D5533C" w:rsidRDefault="00000000">
            <w:pPr>
              <w:widowControl w:val="0"/>
              <w:spacing w:before="4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Broad</w:t>
            </w:r>
          </w:p>
        </w:tc>
      </w:tr>
      <w:tr w:rsidR="00D5533C" w14:paraId="6D4AF844" w14:textId="77777777">
        <w:trPr>
          <w:trHeight w:val="360"/>
        </w:trPr>
        <w:tc>
          <w:tcPr>
            <w:tcW w:w="3260" w:type="dxa"/>
            <w:tcBorders>
              <w:top w:val="single" w:sz="8" w:space="0" w:color="CCCCCC"/>
              <w:left w:val="single" w:sz="8" w:space="0" w:color="CCCCCC"/>
              <w:bottom w:val="single" w:sz="8" w:space="0" w:color="CCCCCC"/>
              <w:right w:val="single" w:sz="8" w:space="0" w:color="CCCCCC"/>
            </w:tcBorders>
          </w:tcPr>
          <w:p w14:paraId="4F5C9739" w14:textId="77777777" w:rsidR="00D5533C" w:rsidRDefault="00000000">
            <w:pPr>
              <w:widowControl w:val="0"/>
              <w:spacing w:before="5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experts in my field</w:t>
            </w:r>
          </w:p>
        </w:tc>
        <w:tc>
          <w:tcPr>
            <w:tcW w:w="1720" w:type="dxa"/>
            <w:tcBorders>
              <w:top w:val="single" w:sz="8" w:space="0" w:color="CCCCCC"/>
              <w:left w:val="single" w:sz="8" w:space="0" w:color="CCCCCC"/>
              <w:bottom w:val="single" w:sz="8" w:space="0" w:color="CCCCCC"/>
              <w:right w:val="single" w:sz="8" w:space="0" w:color="CCCCCC"/>
            </w:tcBorders>
          </w:tcPr>
          <w:p w14:paraId="2E2256C6" w14:textId="77777777" w:rsidR="00D5533C" w:rsidRDefault="00000000">
            <w:pPr>
              <w:widowControl w:val="0"/>
              <w:spacing w:before="56"/>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600" w:type="dxa"/>
            <w:tcBorders>
              <w:top w:val="single" w:sz="8" w:space="0" w:color="CCCCCC"/>
              <w:left w:val="single" w:sz="8" w:space="0" w:color="CCCCCC"/>
              <w:bottom w:val="single" w:sz="8" w:space="0" w:color="CCCCCC"/>
              <w:right w:val="single" w:sz="8" w:space="0" w:color="CCCCCC"/>
            </w:tcBorders>
          </w:tcPr>
          <w:p w14:paraId="7667C770" w14:textId="77777777" w:rsidR="00D5533C" w:rsidRDefault="00000000">
            <w:pPr>
              <w:widowControl w:val="0"/>
              <w:spacing w:before="56"/>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23.9%</w:t>
            </w:r>
          </w:p>
        </w:tc>
        <w:tc>
          <w:tcPr>
            <w:tcW w:w="1540" w:type="dxa"/>
            <w:tcBorders>
              <w:top w:val="single" w:sz="8" w:space="0" w:color="CCCCCC"/>
              <w:left w:val="single" w:sz="8" w:space="0" w:color="CCCCCC"/>
              <w:bottom w:val="single" w:sz="8" w:space="0" w:color="CCCCCC"/>
              <w:right w:val="single" w:sz="8" w:space="0" w:color="CCCCCC"/>
            </w:tcBorders>
          </w:tcPr>
          <w:p w14:paraId="065B07E8" w14:textId="77777777" w:rsidR="00D5533C" w:rsidRDefault="00000000">
            <w:pPr>
              <w:widowControl w:val="0"/>
              <w:spacing w:before="5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1A09CD99" w14:textId="77777777">
        <w:trPr>
          <w:trHeight w:val="339"/>
        </w:trPr>
        <w:tc>
          <w:tcPr>
            <w:tcW w:w="3260" w:type="dxa"/>
            <w:tcBorders>
              <w:top w:val="single" w:sz="8" w:space="0" w:color="CCCCCC"/>
              <w:left w:val="single" w:sz="8" w:space="0" w:color="CCCCCC"/>
              <w:bottom w:val="single" w:sz="8" w:space="0" w:color="CCCCCC"/>
              <w:right w:val="single" w:sz="8" w:space="0" w:color="CCCCCC"/>
            </w:tcBorders>
          </w:tcPr>
          <w:p w14:paraId="70233040" w14:textId="77777777" w:rsidR="00D5533C" w:rsidRDefault="00000000">
            <w:pPr>
              <w:widowControl w:val="0"/>
              <w:spacing w:before="4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dissertation/ thesis advisor</w:t>
            </w:r>
          </w:p>
        </w:tc>
        <w:tc>
          <w:tcPr>
            <w:tcW w:w="1720" w:type="dxa"/>
            <w:tcBorders>
              <w:top w:val="single" w:sz="8" w:space="0" w:color="CCCCCC"/>
              <w:left w:val="single" w:sz="8" w:space="0" w:color="CCCCCC"/>
              <w:bottom w:val="single" w:sz="8" w:space="0" w:color="CCCCCC"/>
              <w:right w:val="single" w:sz="8" w:space="0" w:color="CCCCCC"/>
            </w:tcBorders>
          </w:tcPr>
          <w:p w14:paraId="10FF0881" w14:textId="77777777" w:rsidR="00D5533C" w:rsidRDefault="00000000">
            <w:pPr>
              <w:widowControl w:val="0"/>
              <w:spacing w:before="46"/>
              <w:ind w:lef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00" w:type="dxa"/>
            <w:tcBorders>
              <w:top w:val="single" w:sz="8" w:space="0" w:color="CCCCCC"/>
              <w:left w:val="single" w:sz="8" w:space="0" w:color="CCCCCC"/>
              <w:bottom w:val="single" w:sz="8" w:space="0" w:color="CCCCCC"/>
              <w:right w:val="single" w:sz="8" w:space="0" w:color="CCCCCC"/>
            </w:tcBorders>
          </w:tcPr>
          <w:p w14:paraId="22F5FD14" w14:textId="77777777" w:rsidR="00D5533C" w:rsidRDefault="00000000">
            <w:pPr>
              <w:widowControl w:val="0"/>
              <w:spacing w:before="46"/>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1540" w:type="dxa"/>
            <w:tcBorders>
              <w:top w:val="single" w:sz="8" w:space="0" w:color="CCCCCC"/>
              <w:left w:val="single" w:sz="8" w:space="0" w:color="CCCCCC"/>
              <w:bottom w:val="single" w:sz="8" w:space="0" w:color="CCCCCC"/>
              <w:right w:val="single" w:sz="8" w:space="0" w:color="CCCCCC"/>
            </w:tcBorders>
          </w:tcPr>
          <w:p w14:paraId="51FAB54B" w14:textId="77777777" w:rsidR="00D5533C" w:rsidRDefault="00000000">
            <w:pPr>
              <w:widowControl w:val="0"/>
              <w:spacing w:before="46"/>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10309279" w14:textId="77777777">
        <w:trPr>
          <w:trHeight w:val="360"/>
        </w:trPr>
        <w:tc>
          <w:tcPr>
            <w:tcW w:w="3260" w:type="dxa"/>
            <w:tcBorders>
              <w:top w:val="single" w:sz="8" w:space="0" w:color="CCCCCC"/>
              <w:left w:val="single" w:sz="8" w:space="0" w:color="CCCCCC"/>
              <w:bottom w:val="single" w:sz="8" w:space="0" w:color="CCCCCC"/>
              <w:right w:val="single" w:sz="8" w:space="0" w:color="CCCCCC"/>
            </w:tcBorders>
          </w:tcPr>
          <w:p w14:paraId="052127C6" w14:textId="77777777" w:rsidR="00D5533C" w:rsidRDefault="00000000">
            <w:pPr>
              <w:widowControl w:val="0"/>
              <w:spacing w:before="5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dissertation/thesis committee</w:t>
            </w:r>
          </w:p>
        </w:tc>
        <w:tc>
          <w:tcPr>
            <w:tcW w:w="1720" w:type="dxa"/>
            <w:tcBorders>
              <w:top w:val="single" w:sz="8" w:space="0" w:color="CCCCCC"/>
              <w:left w:val="single" w:sz="8" w:space="0" w:color="CCCCCC"/>
              <w:bottom w:val="single" w:sz="8" w:space="0" w:color="CCCCCC"/>
              <w:right w:val="single" w:sz="8" w:space="0" w:color="CCCCCC"/>
            </w:tcBorders>
          </w:tcPr>
          <w:p w14:paraId="63FF8B74" w14:textId="77777777" w:rsidR="00D5533C" w:rsidRDefault="00000000">
            <w:pPr>
              <w:widowControl w:val="0"/>
              <w:spacing w:before="55"/>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w:t>
            </w:r>
          </w:p>
        </w:tc>
        <w:tc>
          <w:tcPr>
            <w:tcW w:w="1600" w:type="dxa"/>
            <w:tcBorders>
              <w:top w:val="single" w:sz="8" w:space="0" w:color="CCCCCC"/>
              <w:left w:val="single" w:sz="8" w:space="0" w:color="CCCCCC"/>
              <w:bottom w:val="single" w:sz="8" w:space="0" w:color="CCCCCC"/>
              <w:right w:val="single" w:sz="8" w:space="0" w:color="CCCCCC"/>
            </w:tcBorders>
          </w:tcPr>
          <w:p w14:paraId="5D95C7A4" w14:textId="77777777" w:rsidR="00D5533C" w:rsidRDefault="00000000">
            <w:pPr>
              <w:widowControl w:val="0"/>
              <w:spacing w:before="5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40" w:type="dxa"/>
            <w:tcBorders>
              <w:top w:val="single" w:sz="8" w:space="0" w:color="CCCCCC"/>
              <w:left w:val="single" w:sz="8" w:space="0" w:color="CCCCCC"/>
              <w:bottom w:val="single" w:sz="8" w:space="0" w:color="CCCCCC"/>
              <w:right w:val="single" w:sz="8" w:space="0" w:color="CCCCCC"/>
            </w:tcBorders>
          </w:tcPr>
          <w:p w14:paraId="5618CB00" w14:textId="77777777" w:rsidR="00D5533C" w:rsidRDefault="00000000">
            <w:pPr>
              <w:widowControl w:val="0"/>
              <w:spacing w:before="5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79C520FF" w14:textId="77777777">
        <w:trPr>
          <w:trHeight w:val="340"/>
        </w:trPr>
        <w:tc>
          <w:tcPr>
            <w:tcW w:w="3260" w:type="dxa"/>
            <w:tcBorders>
              <w:top w:val="single" w:sz="8" w:space="0" w:color="CCCCCC"/>
              <w:left w:val="single" w:sz="8" w:space="0" w:color="CCCCCC"/>
              <w:bottom w:val="single" w:sz="8" w:space="0" w:color="CCCCCC"/>
              <w:right w:val="single" w:sz="8" w:space="0" w:color="CCCCCC"/>
            </w:tcBorders>
          </w:tcPr>
          <w:p w14:paraId="326FECC5" w14:textId="77777777" w:rsidR="00D5533C" w:rsidRDefault="00000000">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PI of the lab</w:t>
            </w:r>
          </w:p>
        </w:tc>
        <w:tc>
          <w:tcPr>
            <w:tcW w:w="1720" w:type="dxa"/>
            <w:tcBorders>
              <w:top w:val="single" w:sz="8" w:space="0" w:color="CCCCCC"/>
              <w:left w:val="single" w:sz="8" w:space="0" w:color="CCCCCC"/>
              <w:bottom w:val="single" w:sz="8" w:space="0" w:color="CCCCCC"/>
              <w:right w:val="single" w:sz="8" w:space="0" w:color="CCCCCC"/>
            </w:tcBorders>
          </w:tcPr>
          <w:p w14:paraId="0ADB1FFB" w14:textId="77777777" w:rsidR="00D5533C" w:rsidRDefault="00000000">
            <w:pPr>
              <w:widowControl w:val="0"/>
              <w:spacing w:before="45"/>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w:t>
            </w:r>
          </w:p>
        </w:tc>
        <w:tc>
          <w:tcPr>
            <w:tcW w:w="1600" w:type="dxa"/>
            <w:tcBorders>
              <w:top w:val="single" w:sz="8" w:space="0" w:color="CCCCCC"/>
              <w:left w:val="single" w:sz="8" w:space="0" w:color="CCCCCC"/>
              <w:bottom w:val="single" w:sz="8" w:space="0" w:color="CCCCCC"/>
              <w:right w:val="single" w:sz="8" w:space="0" w:color="CCCCCC"/>
            </w:tcBorders>
          </w:tcPr>
          <w:p w14:paraId="13668E91" w14:textId="77777777" w:rsidR="00D5533C" w:rsidRDefault="00000000">
            <w:pPr>
              <w:widowControl w:val="0"/>
              <w:spacing w:before="4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540" w:type="dxa"/>
            <w:tcBorders>
              <w:top w:val="single" w:sz="8" w:space="0" w:color="CCCCCC"/>
              <w:left w:val="single" w:sz="8" w:space="0" w:color="CCCCCC"/>
              <w:bottom w:val="single" w:sz="8" w:space="0" w:color="CCCCCC"/>
              <w:right w:val="single" w:sz="8" w:space="0" w:color="CCCCCC"/>
            </w:tcBorders>
          </w:tcPr>
          <w:p w14:paraId="607814DC" w14:textId="77777777" w:rsidR="00D5533C" w:rsidRDefault="00000000">
            <w:pPr>
              <w:widowControl w:val="0"/>
              <w:spacing w:before="4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0E418280" w14:textId="77777777">
        <w:trPr>
          <w:trHeight w:val="359"/>
        </w:trPr>
        <w:tc>
          <w:tcPr>
            <w:tcW w:w="3260" w:type="dxa"/>
            <w:tcBorders>
              <w:top w:val="single" w:sz="8" w:space="0" w:color="CCCCCC"/>
              <w:left w:val="single" w:sz="8" w:space="0" w:color="CCCCCC"/>
              <w:bottom w:val="single" w:sz="8" w:space="0" w:color="CCCCCC"/>
              <w:right w:val="single" w:sz="8" w:space="0" w:color="CCCCCC"/>
            </w:tcBorders>
          </w:tcPr>
          <w:p w14:paraId="1A8FD81E" w14:textId="77777777" w:rsidR="00D5533C" w:rsidRDefault="00000000">
            <w:pPr>
              <w:widowControl w:val="0"/>
              <w:spacing w:before="5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class instructor</w:t>
            </w:r>
          </w:p>
        </w:tc>
        <w:tc>
          <w:tcPr>
            <w:tcW w:w="1720" w:type="dxa"/>
            <w:tcBorders>
              <w:top w:val="single" w:sz="8" w:space="0" w:color="CCCCCC"/>
              <w:left w:val="single" w:sz="8" w:space="0" w:color="CCCCCC"/>
              <w:bottom w:val="single" w:sz="8" w:space="0" w:color="CCCCCC"/>
              <w:right w:val="single" w:sz="8" w:space="0" w:color="CCCCCC"/>
            </w:tcBorders>
          </w:tcPr>
          <w:p w14:paraId="1B62A595" w14:textId="77777777" w:rsidR="00D5533C" w:rsidRDefault="00000000">
            <w:pPr>
              <w:widowControl w:val="0"/>
              <w:spacing w:before="54"/>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17.4%</w:t>
            </w:r>
          </w:p>
        </w:tc>
        <w:tc>
          <w:tcPr>
            <w:tcW w:w="1600" w:type="dxa"/>
            <w:tcBorders>
              <w:top w:val="single" w:sz="8" w:space="0" w:color="CCCCCC"/>
              <w:left w:val="single" w:sz="8" w:space="0" w:color="CCCCCC"/>
              <w:bottom w:val="single" w:sz="8" w:space="0" w:color="CCCCCC"/>
              <w:right w:val="single" w:sz="8" w:space="0" w:color="CCCCCC"/>
            </w:tcBorders>
          </w:tcPr>
          <w:p w14:paraId="3276FED3" w14:textId="77777777" w:rsidR="00D5533C" w:rsidRDefault="00000000">
            <w:pPr>
              <w:widowControl w:val="0"/>
              <w:spacing w:before="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540" w:type="dxa"/>
            <w:tcBorders>
              <w:top w:val="single" w:sz="8" w:space="0" w:color="CCCCCC"/>
              <w:left w:val="single" w:sz="8" w:space="0" w:color="CCCCCC"/>
              <w:bottom w:val="single" w:sz="8" w:space="0" w:color="CCCCCC"/>
              <w:right w:val="single" w:sz="8" w:space="0" w:color="CCCCCC"/>
            </w:tcBorders>
          </w:tcPr>
          <w:p w14:paraId="1A1AB940" w14:textId="77777777" w:rsidR="00D5533C" w:rsidRDefault="00000000">
            <w:pPr>
              <w:widowControl w:val="0"/>
              <w:spacing w:before="5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2E71F009" w14:textId="77777777">
        <w:trPr>
          <w:trHeight w:val="340"/>
        </w:trPr>
        <w:tc>
          <w:tcPr>
            <w:tcW w:w="3260" w:type="dxa"/>
            <w:tcBorders>
              <w:top w:val="single" w:sz="8" w:space="0" w:color="CCCCCC"/>
              <w:left w:val="single" w:sz="8" w:space="0" w:color="CCCCCC"/>
              <w:bottom w:val="single" w:sz="8" w:space="0" w:color="CCCCCC"/>
              <w:right w:val="single" w:sz="8" w:space="0" w:color="CCCCCC"/>
            </w:tcBorders>
          </w:tcPr>
          <w:p w14:paraId="02382F76" w14:textId="77777777" w:rsidR="00D5533C" w:rsidRDefault="00000000">
            <w:pPr>
              <w:widowControl w:val="0"/>
              <w:spacing w:before="4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committee</w:t>
            </w:r>
          </w:p>
        </w:tc>
        <w:tc>
          <w:tcPr>
            <w:tcW w:w="1720" w:type="dxa"/>
            <w:tcBorders>
              <w:top w:val="single" w:sz="8" w:space="0" w:color="CCCCCC"/>
              <w:left w:val="single" w:sz="8" w:space="0" w:color="CCCCCC"/>
              <w:bottom w:val="single" w:sz="8" w:space="0" w:color="CCCCCC"/>
              <w:right w:val="single" w:sz="8" w:space="0" w:color="CCCCCC"/>
            </w:tcBorders>
          </w:tcPr>
          <w:p w14:paraId="408175DE" w14:textId="77777777" w:rsidR="00D5533C" w:rsidRDefault="00000000">
            <w:pPr>
              <w:widowControl w:val="0"/>
              <w:spacing w:before="44"/>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c>
          <w:tcPr>
            <w:tcW w:w="1600" w:type="dxa"/>
            <w:tcBorders>
              <w:top w:val="single" w:sz="8" w:space="0" w:color="CCCCCC"/>
              <w:left w:val="single" w:sz="8" w:space="0" w:color="CCCCCC"/>
              <w:bottom w:val="single" w:sz="8" w:space="0" w:color="CCCCCC"/>
              <w:right w:val="single" w:sz="8" w:space="0" w:color="CCCCCC"/>
            </w:tcBorders>
          </w:tcPr>
          <w:p w14:paraId="4193A1BD" w14:textId="77777777" w:rsidR="00D5533C" w:rsidRDefault="00000000">
            <w:pPr>
              <w:widowControl w:val="0"/>
              <w:spacing w:before="4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40" w:type="dxa"/>
            <w:tcBorders>
              <w:top w:val="single" w:sz="8" w:space="0" w:color="CCCCCC"/>
              <w:left w:val="single" w:sz="8" w:space="0" w:color="CCCCCC"/>
              <w:bottom w:val="single" w:sz="8" w:space="0" w:color="CCCCCC"/>
              <w:right w:val="single" w:sz="8" w:space="0" w:color="CCCCCC"/>
            </w:tcBorders>
          </w:tcPr>
          <w:p w14:paraId="57B0A334" w14:textId="77777777" w:rsidR="00D5533C" w:rsidRDefault="00000000">
            <w:pPr>
              <w:widowControl w:val="0"/>
              <w:spacing w:before="44"/>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727C88C5" w14:textId="77777777">
        <w:trPr>
          <w:trHeight w:val="360"/>
        </w:trPr>
        <w:tc>
          <w:tcPr>
            <w:tcW w:w="3260" w:type="dxa"/>
            <w:tcBorders>
              <w:top w:val="single" w:sz="8" w:space="0" w:color="CCCCCC"/>
              <w:left w:val="single" w:sz="8" w:space="0" w:color="CCCCCC"/>
              <w:bottom w:val="single" w:sz="8" w:space="0" w:color="CCCCCC"/>
              <w:right w:val="single" w:sz="8" w:space="0" w:color="CCCCCC"/>
            </w:tcBorders>
          </w:tcPr>
          <w:p w14:paraId="6412638E" w14:textId="77777777" w:rsidR="00D5533C" w:rsidRDefault="00000000">
            <w:pPr>
              <w:widowControl w:val="0"/>
              <w:spacing w:before="5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journal reviewers or editors</w:t>
            </w:r>
          </w:p>
        </w:tc>
        <w:tc>
          <w:tcPr>
            <w:tcW w:w="1720" w:type="dxa"/>
            <w:tcBorders>
              <w:top w:val="single" w:sz="8" w:space="0" w:color="CCCCCC"/>
              <w:left w:val="single" w:sz="8" w:space="0" w:color="CCCCCC"/>
              <w:bottom w:val="single" w:sz="8" w:space="0" w:color="CCCCCC"/>
              <w:right w:val="single" w:sz="8" w:space="0" w:color="CCCCCC"/>
            </w:tcBorders>
          </w:tcPr>
          <w:p w14:paraId="30823A12" w14:textId="77777777" w:rsidR="00D5533C" w:rsidRDefault="00000000">
            <w:pPr>
              <w:widowControl w:val="0"/>
              <w:spacing w:before="53"/>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0.6%</w:t>
            </w:r>
          </w:p>
        </w:tc>
        <w:tc>
          <w:tcPr>
            <w:tcW w:w="1600" w:type="dxa"/>
            <w:tcBorders>
              <w:top w:val="single" w:sz="8" w:space="0" w:color="CCCCCC"/>
              <w:left w:val="single" w:sz="8" w:space="0" w:color="CCCCCC"/>
              <w:bottom w:val="single" w:sz="8" w:space="0" w:color="CCCCCC"/>
              <w:right w:val="single" w:sz="8" w:space="0" w:color="CCCCCC"/>
            </w:tcBorders>
          </w:tcPr>
          <w:p w14:paraId="0EFA8535" w14:textId="77777777" w:rsidR="00D5533C" w:rsidRDefault="00000000">
            <w:pPr>
              <w:widowControl w:val="0"/>
              <w:spacing w:before="5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40" w:type="dxa"/>
            <w:tcBorders>
              <w:top w:val="single" w:sz="8" w:space="0" w:color="CCCCCC"/>
              <w:left w:val="single" w:sz="8" w:space="0" w:color="CCCCCC"/>
              <w:bottom w:val="single" w:sz="8" w:space="0" w:color="CCCCCC"/>
              <w:right w:val="single" w:sz="8" w:space="0" w:color="CCCCCC"/>
            </w:tcBorders>
          </w:tcPr>
          <w:p w14:paraId="3BD4EC5D" w14:textId="77777777" w:rsidR="00D5533C" w:rsidRDefault="00000000">
            <w:pPr>
              <w:widowControl w:val="0"/>
              <w:spacing w:before="5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204C2434" w14:textId="77777777">
        <w:trPr>
          <w:trHeight w:val="340"/>
        </w:trPr>
        <w:tc>
          <w:tcPr>
            <w:tcW w:w="3260" w:type="dxa"/>
            <w:tcBorders>
              <w:top w:val="single" w:sz="8" w:space="0" w:color="CCCCCC"/>
              <w:left w:val="single" w:sz="8" w:space="0" w:color="CCCCCC"/>
              <w:bottom w:val="single" w:sz="8" w:space="0" w:color="CCCCCC"/>
              <w:right w:val="single" w:sz="8" w:space="0" w:color="CCCCCC"/>
            </w:tcBorders>
          </w:tcPr>
          <w:p w14:paraId="2E97D75E" w14:textId="77777777" w:rsidR="00D5533C" w:rsidRDefault="00000000">
            <w:pPr>
              <w:widowControl w:val="0"/>
              <w:spacing w:before="4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job search committee</w:t>
            </w:r>
          </w:p>
        </w:tc>
        <w:tc>
          <w:tcPr>
            <w:tcW w:w="1720" w:type="dxa"/>
            <w:tcBorders>
              <w:top w:val="single" w:sz="8" w:space="0" w:color="CCCCCC"/>
              <w:left w:val="single" w:sz="8" w:space="0" w:color="CCCCCC"/>
              <w:bottom w:val="single" w:sz="8" w:space="0" w:color="CCCCCC"/>
              <w:right w:val="single" w:sz="8" w:space="0" w:color="CCCCCC"/>
            </w:tcBorders>
          </w:tcPr>
          <w:p w14:paraId="122DF6E9" w14:textId="77777777" w:rsidR="00D5533C" w:rsidRDefault="00000000">
            <w:pPr>
              <w:widowControl w:val="0"/>
              <w:spacing w:before="43"/>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1600" w:type="dxa"/>
            <w:tcBorders>
              <w:top w:val="single" w:sz="8" w:space="0" w:color="CCCCCC"/>
              <w:left w:val="single" w:sz="8" w:space="0" w:color="CCCCCC"/>
              <w:bottom w:val="single" w:sz="8" w:space="0" w:color="CCCCCC"/>
              <w:right w:val="single" w:sz="8" w:space="0" w:color="CCCCCC"/>
            </w:tcBorders>
          </w:tcPr>
          <w:p w14:paraId="0866003F" w14:textId="77777777" w:rsidR="00D5533C" w:rsidRDefault="00000000">
            <w:pPr>
              <w:widowControl w:val="0"/>
              <w:spacing w:before="43"/>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40" w:type="dxa"/>
            <w:tcBorders>
              <w:top w:val="single" w:sz="8" w:space="0" w:color="CCCCCC"/>
              <w:left w:val="single" w:sz="8" w:space="0" w:color="CCCCCC"/>
              <w:bottom w:val="single" w:sz="8" w:space="0" w:color="CCCCCC"/>
              <w:right w:val="single" w:sz="8" w:space="0" w:color="CCCCCC"/>
            </w:tcBorders>
          </w:tcPr>
          <w:p w14:paraId="4C241BD2" w14:textId="77777777" w:rsidR="00D5533C" w:rsidRDefault="00000000">
            <w:pPr>
              <w:widowControl w:val="0"/>
              <w:spacing w:before="43"/>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29FC7398" w14:textId="77777777">
        <w:trPr>
          <w:trHeight w:val="359"/>
        </w:trPr>
        <w:tc>
          <w:tcPr>
            <w:tcW w:w="3260" w:type="dxa"/>
            <w:tcBorders>
              <w:top w:val="single" w:sz="8" w:space="0" w:color="CCCCCC"/>
              <w:left w:val="single" w:sz="8" w:space="0" w:color="CCCCCC"/>
              <w:bottom w:val="single" w:sz="8" w:space="0" w:color="CCCCCC"/>
              <w:right w:val="single" w:sz="8" w:space="0" w:color="CCCCCC"/>
            </w:tcBorders>
          </w:tcPr>
          <w:p w14:paraId="24159B5C" w14:textId="77777777" w:rsidR="00D5533C" w:rsidRDefault="00000000">
            <w:pPr>
              <w:widowControl w:val="0"/>
              <w:spacing w:before="52"/>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reviewers</w:t>
            </w:r>
          </w:p>
        </w:tc>
        <w:tc>
          <w:tcPr>
            <w:tcW w:w="1720" w:type="dxa"/>
            <w:tcBorders>
              <w:top w:val="single" w:sz="8" w:space="0" w:color="CCCCCC"/>
              <w:left w:val="single" w:sz="8" w:space="0" w:color="CCCCCC"/>
              <w:bottom w:val="single" w:sz="8" w:space="0" w:color="CCCCCC"/>
              <w:right w:val="single" w:sz="8" w:space="0" w:color="CCCCCC"/>
            </w:tcBorders>
          </w:tcPr>
          <w:p w14:paraId="6BF5E24C" w14:textId="77777777" w:rsidR="00D5533C" w:rsidRDefault="00000000">
            <w:pPr>
              <w:widowControl w:val="0"/>
              <w:spacing w:before="52"/>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1600" w:type="dxa"/>
            <w:tcBorders>
              <w:top w:val="single" w:sz="8" w:space="0" w:color="CCCCCC"/>
              <w:left w:val="single" w:sz="8" w:space="0" w:color="CCCCCC"/>
              <w:bottom w:val="single" w:sz="8" w:space="0" w:color="CCCCCC"/>
              <w:right w:val="single" w:sz="8" w:space="0" w:color="CCCCCC"/>
            </w:tcBorders>
          </w:tcPr>
          <w:p w14:paraId="52F7818F" w14:textId="77777777" w:rsidR="00D5533C" w:rsidRDefault="00000000">
            <w:pPr>
              <w:widowControl w:val="0"/>
              <w:spacing w:before="5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540" w:type="dxa"/>
            <w:tcBorders>
              <w:top w:val="single" w:sz="8" w:space="0" w:color="CCCCCC"/>
              <w:left w:val="single" w:sz="8" w:space="0" w:color="CCCCCC"/>
              <w:bottom w:val="single" w:sz="8" w:space="0" w:color="CCCCCC"/>
              <w:right w:val="single" w:sz="8" w:space="0" w:color="CCCCCC"/>
            </w:tcBorders>
          </w:tcPr>
          <w:p w14:paraId="7C321FD7" w14:textId="77777777" w:rsidR="00D5533C" w:rsidRDefault="00000000">
            <w:pPr>
              <w:widowControl w:val="0"/>
              <w:spacing w:before="52"/>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w:t>
            </w:r>
          </w:p>
        </w:tc>
      </w:tr>
      <w:tr w:rsidR="00D5533C" w14:paraId="643535C7" w14:textId="77777777">
        <w:trPr>
          <w:trHeight w:val="340"/>
        </w:trPr>
        <w:tc>
          <w:tcPr>
            <w:tcW w:w="3260" w:type="dxa"/>
            <w:tcBorders>
              <w:top w:val="single" w:sz="8" w:space="0" w:color="CCCCCC"/>
              <w:left w:val="single" w:sz="8" w:space="0" w:color="CCCCCC"/>
              <w:right w:val="single" w:sz="8" w:space="0" w:color="CCCCCC"/>
            </w:tcBorders>
          </w:tcPr>
          <w:p w14:paraId="54EB44B1" w14:textId="77777777" w:rsidR="00D5533C" w:rsidRDefault="00000000">
            <w:pPr>
              <w:widowControl w:val="0"/>
              <w:spacing w:before="42"/>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1720" w:type="dxa"/>
            <w:tcBorders>
              <w:top w:val="single" w:sz="8" w:space="0" w:color="CCCCCC"/>
              <w:left w:val="single" w:sz="8" w:space="0" w:color="CCCCCC"/>
              <w:right w:val="single" w:sz="8" w:space="0" w:color="CCCCCC"/>
            </w:tcBorders>
          </w:tcPr>
          <w:p w14:paraId="60B71629" w14:textId="77777777" w:rsidR="00D5533C" w:rsidRDefault="00000000">
            <w:pPr>
              <w:widowControl w:val="0"/>
              <w:spacing w:before="42"/>
              <w:ind w:left="2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10.4%</w:t>
            </w:r>
          </w:p>
        </w:tc>
        <w:tc>
          <w:tcPr>
            <w:tcW w:w="1600" w:type="dxa"/>
            <w:tcBorders>
              <w:top w:val="single" w:sz="8" w:space="0" w:color="CCCCCC"/>
              <w:left w:val="single" w:sz="8" w:space="0" w:color="CCCCCC"/>
              <w:right w:val="single" w:sz="8" w:space="0" w:color="CCCCCC"/>
            </w:tcBorders>
          </w:tcPr>
          <w:p w14:paraId="6ADA1742" w14:textId="77777777" w:rsidR="00D5533C" w:rsidRDefault="00000000">
            <w:pPr>
              <w:widowControl w:val="0"/>
              <w:spacing w:before="42"/>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540" w:type="dxa"/>
            <w:tcBorders>
              <w:top w:val="single" w:sz="8" w:space="0" w:color="CCCCCC"/>
              <w:left w:val="single" w:sz="8" w:space="0" w:color="CCCCCC"/>
              <w:right w:val="single" w:sz="8" w:space="0" w:color="CCCCCC"/>
            </w:tcBorders>
          </w:tcPr>
          <w:p w14:paraId="4BBB1C30" w14:textId="77777777" w:rsidR="00D5533C" w:rsidRDefault="00000000">
            <w:pPr>
              <w:widowControl w:val="0"/>
              <w:spacing w:before="42"/>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bl>
    <w:p w14:paraId="685CF30D" w14:textId="77777777" w:rsidR="00D5533C" w:rsidRDefault="00000000">
      <w:pPr>
        <w:widowControl w:val="0"/>
        <w:spacing w:before="80" w:after="27"/>
        <w:rPr>
          <w:rFonts w:ascii="Times New Roman" w:eastAsia="Times New Roman" w:hAnsi="Times New Roman" w:cs="Times New Roman"/>
        </w:rPr>
      </w:pPr>
      <w:r>
        <w:rPr>
          <w:rFonts w:ascii="Times New Roman" w:eastAsia="Times New Roman" w:hAnsi="Times New Roman" w:cs="Times New Roman"/>
          <w:b/>
          <w:bCs/>
        </w:rPr>
        <w:t xml:space="preserve">Table 18. </w:t>
      </w:r>
      <w:r>
        <w:rPr>
          <w:rFonts w:ascii="Times New Roman" w:eastAsia="Times New Roman" w:hAnsi="Times New Roman" w:cs="Times New Roman"/>
        </w:rPr>
        <w:t>Comparison of instructor-led and self-guided sessions by audience types.</w:t>
      </w:r>
    </w:p>
    <w:p w14:paraId="50E518CE" w14:textId="77777777" w:rsidR="00D5533C" w:rsidRDefault="00D5533C">
      <w:pPr>
        <w:widowControl w:val="0"/>
        <w:ind w:right="432" w:firstLine="720"/>
        <w:rPr>
          <w:rFonts w:ascii="Times New Roman" w:eastAsia="Times New Roman" w:hAnsi="Times New Roman" w:cs="Times New Roman"/>
          <w:sz w:val="24"/>
          <w:szCs w:val="24"/>
        </w:rPr>
      </w:pPr>
    </w:p>
    <w:p w14:paraId="7FF583EE" w14:textId="77777777" w:rsidR="00D5533C" w:rsidRDefault="00000000">
      <w:pPr>
        <w:widowControl w:val="0"/>
        <w:ind w:right="43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 that instructor-led oral project sessions tend to address approximately 30% of projects geared for broader audiences, including interdisciplinary and general. Of the remaining sessions, 60% were geared towards expert audiences. In self-guided studio sessions, 42% are geared to interdisciplinary and general audiences, while 55% address expert audiences.</w:t>
      </w:r>
    </w:p>
    <w:p w14:paraId="08D32D49"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pattern points out that users may prefer instructors’ feedback slightly more when working on expert oriented projects, while being more inclined to use self-guided sessions when they work on projects geared towards interdisciplinary and general audiences.</w:t>
      </w:r>
    </w:p>
    <w:p w14:paraId="287D0BAF" w14:textId="77777777" w:rsidR="00D5533C" w:rsidRDefault="00D5533C">
      <w:pPr>
        <w:widowControl w:val="0"/>
        <w:ind w:right="361" w:firstLine="720"/>
        <w:rPr>
          <w:rFonts w:ascii="Times New Roman" w:eastAsia="Times New Roman" w:hAnsi="Times New Roman" w:cs="Times New Roman"/>
          <w:sz w:val="24"/>
          <w:szCs w:val="24"/>
        </w:rPr>
      </w:pPr>
    </w:p>
    <w:p w14:paraId="6035FAF6" w14:textId="77777777" w:rsidR="00D5533C" w:rsidRDefault="00000000">
      <w:pPr>
        <w:widowControl w:val="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Studio Survey Result</w:t>
      </w:r>
    </w:p>
    <w:p w14:paraId="11E986A9" w14:textId="55637835"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user experience with self-guided practice sessions, I analyzed 31 anonymous survey responses. Users were asked to rate the overall helpfulness of their session on a scale from 1 (not helpful) to 10 (extremely helpful). As illustrated in Figure 7, the majority rated their session as very helpful: 61.3% selected 10, and an additional 35.5% selected scores between 7 and 9. Only one respondent rated the session below 7, and no users selected ratings below 6. These results suggest strong satisfaction with the self-guided format and the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xml:space="preserve"> tool.</w:t>
      </w:r>
    </w:p>
    <w:p w14:paraId="46DFCC53" w14:textId="106928E8" w:rsidR="00D5533C" w:rsidRDefault="00383050">
      <w:pPr>
        <w:widowControl w:val="0"/>
        <w:ind w:firstLine="720"/>
        <w:rPr>
          <w:rFonts w:ascii="Times New Roman" w:eastAsia="Times New Roman" w:hAnsi="Times New Roman" w:cs="Times New Roman"/>
          <w:sz w:val="24"/>
          <w:szCs w:val="24"/>
        </w:rPr>
      </w:pPr>
      <w:r>
        <w:rPr>
          <w:noProof/>
        </w:rPr>
        <w:drawing>
          <wp:anchor distT="0" distB="0" distL="0" distR="0" simplePos="0" relativeHeight="251661312" behindDoc="0" locked="0" layoutInCell="1" hidden="0" allowOverlap="1" wp14:anchorId="01994A05" wp14:editId="3F6AF088">
            <wp:simplePos x="0" y="0"/>
            <wp:positionH relativeFrom="column">
              <wp:posOffset>120650</wp:posOffset>
            </wp:positionH>
            <wp:positionV relativeFrom="paragraph">
              <wp:posOffset>116865</wp:posOffset>
            </wp:positionV>
            <wp:extent cx="3803015" cy="2019935"/>
            <wp:effectExtent l="12700" t="12700" r="6985" b="12065"/>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03015" cy="201993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2AE5835" w14:textId="5CB34BD2" w:rsidR="00D5533C" w:rsidRDefault="00D5533C">
      <w:pPr>
        <w:widowControl w:val="0"/>
        <w:ind w:firstLine="720"/>
        <w:rPr>
          <w:rFonts w:ascii="Times New Roman" w:eastAsia="Times New Roman" w:hAnsi="Times New Roman" w:cs="Times New Roman"/>
          <w:sz w:val="24"/>
          <w:szCs w:val="24"/>
        </w:rPr>
      </w:pPr>
    </w:p>
    <w:p w14:paraId="457AAABE" w14:textId="3B503E0C" w:rsidR="00D5533C" w:rsidRDefault="00D5533C">
      <w:pPr>
        <w:widowControl w:val="0"/>
        <w:ind w:firstLine="720"/>
        <w:rPr>
          <w:rFonts w:ascii="Times New Roman" w:eastAsia="Times New Roman" w:hAnsi="Times New Roman" w:cs="Times New Roman"/>
          <w:sz w:val="24"/>
          <w:szCs w:val="24"/>
        </w:rPr>
      </w:pPr>
    </w:p>
    <w:p w14:paraId="0DF50B6D" w14:textId="250AFA5A" w:rsidR="00D5533C" w:rsidRDefault="00D5533C">
      <w:pPr>
        <w:widowControl w:val="0"/>
        <w:ind w:firstLine="720"/>
        <w:rPr>
          <w:rFonts w:ascii="Times New Roman" w:eastAsia="Times New Roman" w:hAnsi="Times New Roman" w:cs="Times New Roman"/>
          <w:sz w:val="24"/>
          <w:szCs w:val="24"/>
        </w:rPr>
      </w:pPr>
    </w:p>
    <w:p w14:paraId="0CC40441" w14:textId="77777777" w:rsidR="00D5533C" w:rsidRDefault="00D5533C">
      <w:pPr>
        <w:widowControl w:val="0"/>
        <w:ind w:firstLine="720"/>
        <w:rPr>
          <w:rFonts w:ascii="Times New Roman" w:eastAsia="Times New Roman" w:hAnsi="Times New Roman" w:cs="Times New Roman"/>
          <w:sz w:val="24"/>
          <w:szCs w:val="24"/>
        </w:rPr>
      </w:pPr>
    </w:p>
    <w:p w14:paraId="56E3F92B" w14:textId="2EBCB287" w:rsidR="00D5533C" w:rsidRDefault="00D5533C">
      <w:pPr>
        <w:widowControl w:val="0"/>
        <w:ind w:firstLine="720"/>
        <w:rPr>
          <w:rFonts w:ascii="Times New Roman" w:eastAsia="Times New Roman" w:hAnsi="Times New Roman" w:cs="Times New Roman"/>
          <w:sz w:val="24"/>
          <w:szCs w:val="24"/>
        </w:rPr>
      </w:pPr>
    </w:p>
    <w:p w14:paraId="02DAD25F" w14:textId="6150135B" w:rsidR="00D5533C" w:rsidRDefault="00D5533C">
      <w:pPr>
        <w:widowControl w:val="0"/>
        <w:ind w:firstLine="720"/>
        <w:rPr>
          <w:rFonts w:ascii="Times New Roman" w:eastAsia="Times New Roman" w:hAnsi="Times New Roman" w:cs="Times New Roman"/>
          <w:sz w:val="24"/>
          <w:szCs w:val="24"/>
        </w:rPr>
      </w:pPr>
    </w:p>
    <w:p w14:paraId="1FC541A2" w14:textId="4E56DD12" w:rsidR="00D5533C" w:rsidRDefault="00D5533C">
      <w:pPr>
        <w:widowControl w:val="0"/>
        <w:ind w:firstLine="720"/>
        <w:rPr>
          <w:rFonts w:ascii="Times New Roman" w:eastAsia="Times New Roman" w:hAnsi="Times New Roman" w:cs="Times New Roman"/>
          <w:sz w:val="24"/>
          <w:szCs w:val="24"/>
        </w:rPr>
      </w:pPr>
    </w:p>
    <w:p w14:paraId="6D73A364" w14:textId="0B73F8FF" w:rsidR="00D5533C" w:rsidRDefault="00D5533C">
      <w:pPr>
        <w:widowControl w:val="0"/>
        <w:ind w:firstLine="720"/>
        <w:rPr>
          <w:rFonts w:ascii="Times New Roman" w:eastAsia="Times New Roman" w:hAnsi="Times New Roman" w:cs="Times New Roman"/>
          <w:sz w:val="24"/>
          <w:szCs w:val="24"/>
        </w:rPr>
      </w:pPr>
    </w:p>
    <w:p w14:paraId="0850255F" w14:textId="5D703924" w:rsidR="00D5533C" w:rsidRDefault="00D5533C">
      <w:pPr>
        <w:widowControl w:val="0"/>
        <w:ind w:firstLine="720"/>
        <w:rPr>
          <w:rFonts w:ascii="Times New Roman" w:eastAsia="Times New Roman" w:hAnsi="Times New Roman" w:cs="Times New Roman"/>
          <w:sz w:val="24"/>
          <w:szCs w:val="24"/>
        </w:rPr>
      </w:pPr>
    </w:p>
    <w:p w14:paraId="43543D52" w14:textId="77777777" w:rsidR="00D5533C" w:rsidRDefault="00D5533C" w:rsidP="00383050">
      <w:pPr>
        <w:widowControl w:val="0"/>
        <w:rPr>
          <w:rFonts w:ascii="Times New Roman" w:eastAsia="Times New Roman" w:hAnsi="Times New Roman" w:cs="Times New Roman"/>
          <w:sz w:val="24"/>
          <w:szCs w:val="24"/>
        </w:rPr>
      </w:pPr>
    </w:p>
    <w:p w14:paraId="10642499" w14:textId="77777777" w:rsidR="00D5533C" w:rsidRDefault="00000000">
      <w:pPr>
        <w:widowControl w:val="0"/>
        <w:rPr>
          <w:rFonts w:ascii="Times New Roman" w:eastAsia="Times New Roman" w:hAnsi="Times New Roman" w:cs="Times New Roman"/>
        </w:rPr>
      </w:pPr>
      <w:r>
        <w:rPr>
          <w:rFonts w:ascii="Times New Roman" w:eastAsia="Times New Roman" w:hAnsi="Times New Roman" w:cs="Times New Roman"/>
          <w:b/>
          <w:bCs/>
        </w:rPr>
        <w:t xml:space="preserve">Figure 7. </w:t>
      </w:r>
      <w:r>
        <w:rPr>
          <w:rFonts w:ascii="Times New Roman" w:eastAsia="Times New Roman" w:hAnsi="Times New Roman" w:cs="Times New Roman"/>
        </w:rPr>
        <w:t>Anonymous survey responses about the helpfulness of studio sessions.</w:t>
      </w:r>
    </w:p>
    <w:p w14:paraId="6CDCB355" w14:textId="77777777" w:rsidR="00D5533C" w:rsidRDefault="00D5533C">
      <w:pPr>
        <w:widowControl w:val="0"/>
        <w:rPr>
          <w:rFonts w:ascii="Times New Roman" w:eastAsia="Times New Roman" w:hAnsi="Times New Roman" w:cs="Times New Roman"/>
          <w:sz w:val="24"/>
          <w:szCs w:val="24"/>
        </w:rPr>
      </w:pPr>
    </w:p>
    <w:p w14:paraId="3035D9E4" w14:textId="77777777" w:rsidR="00D5533C" w:rsidRDefault="00000000">
      <w:pPr>
        <w:widowControl w:val="0"/>
        <w:spacing w:before="1"/>
        <w:ind w:right="3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how users engaged with the studio, most reported using multiple features to support their practice. As shown in Table 19, 78.6% practiced their presentation, and over 70% reviewed feedback on content, delivery skills, and body language. Additionally, users employed such features as transcript review (35.7%), video tutorials (35.7%), and playback of their recording (28.6%). This multi-modal engagement suggests that users not only rehearse but also reflect on their performance, using the studio as a space for iterative improvement</w:t>
      </w:r>
      <w:r w:rsidR="00383050">
        <w:rPr>
          <w:rFonts w:ascii="Times New Roman" w:eastAsia="Times New Roman" w:hAnsi="Times New Roman" w:cs="Times New Roman"/>
          <w:sz w:val="24"/>
          <w:szCs w:val="24"/>
        </w:rPr>
        <w:t>.</w:t>
      </w:r>
    </w:p>
    <w:p w14:paraId="60DA7949" w14:textId="77777777" w:rsidR="00383050" w:rsidRDefault="00383050" w:rsidP="00383050">
      <w:pPr>
        <w:widowControl w:val="0"/>
        <w:spacing w:before="1"/>
        <w:ind w:right="359"/>
        <w:rPr>
          <w:rFonts w:ascii="Times New Roman" w:eastAsia="Times New Roman" w:hAnsi="Times New Roman" w:cs="Times New Roman"/>
          <w:sz w:val="24"/>
          <w:szCs w:val="24"/>
        </w:rPr>
      </w:pPr>
    </w:p>
    <w:tbl>
      <w:tblPr>
        <w:tblStyle w:val="af1"/>
        <w:tblW w:w="80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60"/>
        <w:gridCol w:w="2780"/>
      </w:tblGrid>
      <w:tr w:rsidR="00383050" w14:paraId="1C691777" w14:textId="77777777" w:rsidTr="00C9069D">
        <w:trPr>
          <w:trHeight w:val="520"/>
        </w:trPr>
        <w:tc>
          <w:tcPr>
            <w:tcW w:w="5260" w:type="dxa"/>
            <w:tcBorders>
              <w:left w:val="single" w:sz="8" w:space="0" w:color="CCCCCC"/>
              <w:right w:val="single" w:sz="8" w:space="0" w:color="CCCCCC"/>
            </w:tcBorders>
          </w:tcPr>
          <w:p w14:paraId="386BD2FE" w14:textId="77777777" w:rsidR="00383050" w:rsidRDefault="00383050" w:rsidP="00C9069D">
            <w:pPr>
              <w:widowControl w:val="0"/>
              <w:spacing w:before="157"/>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Studio Functions</w:t>
            </w:r>
          </w:p>
        </w:tc>
        <w:tc>
          <w:tcPr>
            <w:tcW w:w="2780" w:type="dxa"/>
            <w:tcBorders>
              <w:left w:val="single" w:sz="8" w:space="0" w:color="CCCCCC"/>
              <w:right w:val="single" w:sz="8" w:space="0" w:color="CCCCCC"/>
            </w:tcBorders>
          </w:tcPr>
          <w:p w14:paraId="1B8A1C36" w14:textId="77777777" w:rsidR="00383050" w:rsidRDefault="00383050" w:rsidP="00C9069D">
            <w:pPr>
              <w:widowControl w:val="0"/>
              <w:spacing w:before="157"/>
              <w:ind w:lef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responses</w:t>
            </w:r>
          </w:p>
        </w:tc>
      </w:tr>
      <w:tr w:rsidR="00383050" w14:paraId="3ED426AA" w14:textId="77777777" w:rsidTr="00C9069D">
        <w:trPr>
          <w:trHeight w:val="499"/>
        </w:trPr>
        <w:tc>
          <w:tcPr>
            <w:tcW w:w="5260" w:type="dxa"/>
            <w:tcBorders>
              <w:left w:val="single" w:sz="8" w:space="0" w:color="CCCCCC"/>
              <w:bottom w:val="single" w:sz="8" w:space="0" w:color="CCCCCC"/>
              <w:right w:val="single" w:sz="8" w:space="0" w:color="CCCCCC"/>
            </w:tcBorders>
          </w:tcPr>
          <w:p w14:paraId="06B5ED87" w14:textId="77777777" w:rsidR="00383050" w:rsidRDefault="00383050" w:rsidP="00C9069D">
            <w:pPr>
              <w:widowControl w:val="0"/>
              <w:spacing w:before="16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Practiced my presentation</w:t>
            </w:r>
          </w:p>
        </w:tc>
        <w:tc>
          <w:tcPr>
            <w:tcW w:w="2780" w:type="dxa"/>
            <w:tcBorders>
              <w:left w:val="single" w:sz="8" w:space="0" w:color="CCCCCC"/>
              <w:bottom w:val="single" w:sz="8" w:space="0" w:color="CCCCCC"/>
              <w:right w:val="single" w:sz="8" w:space="0" w:color="CCCCCC"/>
            </w:tcBorders>
          </w:tcPr>
          <w:p w14:paraId="0C65F77D" w14:textId="77777777" w:rsidR="00383050" w:rsidRDefault="00383050" w:rsidP="00C9069D">
            <w:pPr>
              <w:widowControl w:val="0"/>
              <w:spacing w:before="16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383050" w14:paraId="6D52EC50" w14:textId="77777777" w:rsidTr="00C9069D">
        <w:trPr>
          <w:trHeight w:val="420"/>
        </w:trPr>
        <w:tc>
          <w:tcPr>
            <w:tcW w:w="5260" w:type="dxa"/>
            <w:tcBorders>
              <w:top w:val="single" w:sz="8" w:space="0" w:color="CCCCCC"/>
              <w:left w:val="single" w:sz="8" w:space="0" w:color="CCCCCC"/>
              <w:bottom w:val="single" w:sz="8" w:space="0" w:color="CCCCCC"/>
              <w:right w:val="single" w:sz="8" w:space="0" w:color="CCCCCC"/>
            </w:tcBorders>
          </w:tcPr>
          <w:p w14:paraId="6BDC20B2" w14:textId="77777777" w:rsidR="00383050" w:rsidRDefault="00383050" w:rsidP="00C9069D">
            <w:pPr>
              <w:widowControl w:val="0"/>
              <w:spacing w:before="9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my feedback for content</w:t>
            </w:r>
          </w:p>
        </w:tc>
        <w:tc>
          <w:tcPr>
            <w:tcW w:w="2780" w:type="dxa"/>
            <w:tcBorders>
              <w:top w:val="single" w:sz="8" w:space="0" w:color="CCCCCC"/>
              <w:left w:val="single" w:sz="8" w:space="0" w:color="CCCCCC"/>
              <w:bottom w:val="single" w:sz="8" w:space="0" w:color="CCCCCC"/>
              <w:right w:val="single" w:sz="8" w:space="0" w:color="CCCCCC"/>
            </w:tcBorders>
          </w:tcPr>
          <w:p w14:paraId="76DF3DCE" w14:textId="77777777" w:rsidR="00383050" w:rsidRDefault="00383050" w:rsidP="00C9069D">
            <w:pPr>
              <w:widowControl w:val="0"/>
              <w:spacing w:before="9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r w:rsidR="00383050" w14:paraId="194F9289" w14:textId="77777777" w:rsidTr="00C9069D">
        <w:trPr>
          <w:trHeight w:val="440"/>
        </w:trPr>
        <w:tc>
          <w:tcPr>
            <w:tcW w:w="5260" w:type="dxa"/>
            <w:tcBorders>
              <w:top w:val="single" w:sz="8" w:space="0" w:color="CCCCCC"/>
              <w:left w:val="single" w:sz="8" w:space="0" w:color="CCCCCC"/>
              <w:bottom w:val="single" w:sz="8" w:space="0" w:color="CCCCCC"/>
              <w:right w:val="single" w:sz="8" w:space="0" w:color="CCCCCC"/>
            </w:tcBorders>
          </w:tcPr>
          <w:p w14:paraId="2140A93B" w14:textId="77777777" w:rsidR="00383050" w:rsidRDefault="00383050" w:rsidP="00C9069D">
            <w:pPr>
              <w:widowControl w:val="0"/>
              <w:spacing w:before="10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my feedback for delivery skills</w:t>
            </w:r>
          </w:p>
        </w:tc>
        <w:tc>
          <w:tcPr>
            <w:tcW w:w="2780" w:type="dxa"/>
            <w:tcBorders>
              <w:top w:val="single" w:sz="8" w:space="0" w:color="CCCCCC"/>
              <w:left w:val="single" w:sz="8" w:space="0" w:color="CCCCCC"/>
              <w:bottom w:val="single" w:sz="8" w:space="0" w:color="CCCCCC"/>
              <w:right w:val="single" w:sz="8" w:space="0" w:color="CCCCCC"/>
            </w:tcBorders>
          </w:tcPr>
          <w:p w14:paraId="48A91320" w14:textId="77777777" w:rsidR="00383050" w:rsidRDefault="00383050" w:rsidP="00C9069D">
            <w:pPr>
              <w:widowControl w:val="0"/>
              <w:spacing w:before="10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r w:rsidR="00383050" w14:paraId="5FB25259" w14:textId="77777777" w:rsidTr="00C9069D">
        <w:trPr>
          <w:trHeight w:val="479"/>
        </w:trPr>
        <w:tc>
          <w:tcPr>
            <w:tcW w:w="5260" w:type="dxa"/>
            <w:tcBorders>
              <w:top w:val="single" w:sz="8" w:space="0" w:color="CCCCCC"/>
              <w:left w:val="single" w:sz="8" w:space="0" w:color="CCCCCC"/>
              <w:bottom w:val="single" w:sz="8" w:space="0" w:color="CCCCCC"/>
              <w:right w:val="single" w:sz="8" w:space="0" w:color="CCCCCC"/>
            </w:tcBorders>
          </w:tcPr>
          <w:p w14:paraId="1CB5586E" w14:textId="77777777" w:rsidR="00383050" w:rsidRDefault="00383050" w:rsidP="00C9069D">
            <w:pPr>
              <w:widowControl w:val="0"/>
              <w:spacing w:before="15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my feedback for body language</w:t>
            </w:r>
          </w:p>
        </w:tc>
        <w:tc>
          <w:tcPr>
            <w:tcW w:w="2780" w:type="dxa"/>
            <w:tcBorders>
              <w:top w:val="single" w:sz="8" w:space="0" w:color="CCCCCC"/>
              <w:left w:val="single" w:sz="8" w:space="0" w:color="CCCCCC"/>
              <w:bottom w:val="single" w:sz="8" w:space="0" w:color="CCCCCC"/>
              <w:right w:val="single" w:sz="8" w:space="0" w:color="CCCCCC"/>
            </w:tcBorders>
          </w:tcPr>
          <w:p w14:paraId="740E3273" w14:textId="77777777" w:rsidR="00383050" w:rsidRDefault="00383050" w:rsidP="00C9069D">
            <w:pPr>
              <w:widowControl w:val="0"/>
              <w:spacing w:before="15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r w:rsidR="00383050" w14:paraId="7462A644" w14:textId="77777777" w:rsidTr="00C9069D">
        <w:trPr>
          <w:trHeight w:val="479"/>
        </w:trPr>
        <w:tc>
          <w:tcPr>
            <w:tcW w:w="5260" w:type="dxa"/>
            <w:tcBorders>
              <w:top w:val="single" w:sz="8" w:space="0" w:color="CCCCCC"/>
              <w:left w:val="single" w:sz="8" w:space="0" w:color="CCCCCC"/>
              <w:bottom w:val="single" w:sz="8" w:space="0" w:color="CCCCCC"/>
              <w:right w:val="single" w:sz="8" w:space="0" w:color="CCCCCC"/>
            </w:tcBorders>
          </w:tcPr>
          <w:p w14:paraId="570E01D0" w14:textId="77777777" w:rsidR="00383050" w:rsidRDefault="00383050" w:rsidP="00C9069D">
            <w:pPr>
              <w:widowControl w:val="0"/>
              <w:spacing w:before="15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Reviewed the transcript</w:t>
            </w:r>
          </w:p>
        </w:tc>
        <w:tc>
          <w:tcPr>
            <w:tcW w:w="2780" w:type="dxa"/>
            <w:tcBorders>
              <w:top w:val="single" w:sz="8" w:space="0" w:color="CCCCCC"/>
              <w:left w:val="single" w:sz="8" w:space="0" w:color="CCCCCC"/>
              <w:bottom w:val="single" w:sz="8" w:space="0" w:color="CCCCCC"/>
              <w:right w:val="single" w:sz="8" w:space="0" w:color="CCCCCC"/>
            </w:tcBorders>
          </w:tcPr>
          <w:p w14:paraId="4F686E77" w14:textId="77777777" w:rsidR="00383050" w:rsidRDefault="00383050" w:rsidP="00C9069D">
            <w:pPr>
              <w:widowControl w:val="0"/>
              <w:spacing w:before="15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r w:rsidR="00383050" w14:paraId="47AB8832" w14:textId="77777777" w:rsidTr="00C9069D">
        <w:trPr>
          <w:trHeight w:val="420"/>
        </w:trPr>
        <w:tc>
          <w:tcPr>
            <w:tcW w:w="5260" w:type="dxa"/>
            <w:tcBorders>
              <w:top w:val="single" w:sz="8" w:space="0" w:color="CCCCCC"/>
              <w:left w:val="single" w:sz="8" w:space="0" w:color="CCCCCC"/>
              <w:bottom w:val="single" w:sz="8" w:space="0" w:color="CCCCCC"/>
              <w:right w:val="single" w:sz="8" w:space="0" w:color="CCCCCC"/>
            </w:tcBorders>
          </w:tcPr>
          <w:p w14:paraId="07917325" w14:textId="77777777" w:rsidR="00383050" w:rsidRDefault="00383050" w:rsidP="00C9069D">
            <w:pPr>
              <w:widowControl w:val="0"/>
              <w:spacing w:before="8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Watched tutorials</w:t>
            </w:r>
          </w:p>
        </w:tc>
        <w:tc>
          <w:tcPr>
            <w:tcW w:w="2780" w:type="dxa"/>
            <w:tcBorders>
              <w:top w:val="single" w:sz="8" w:space="0" w:color="CCCCCC"/>
              <w:left w:val="single" w:sz="8" w:space="0" w:color="CCCCCC"/>
              <w:bottom w:val="single" w:sz="8" w:space="0" w:color="CCCCCC"/>
              <w:right w:val="single" w:sz="8" w:space="0" w:color="CCCCCC"/>
            </w:tcBorders>
          </w:tcPr>
          <w:p w14:paraId="71FB1041" w14:textId="77777777" w:rsidR="00383050" w:rsidRDefault="00383050" w:rsidP="00C9069D">
            <w:pPr>
              <w:widowControl w:val="0"/>
              <w:spacing w:before="89"/>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r w:rsidR="00383050" w14:paraId="7B39C979" w14:textId="77777777" w:rsidTr="00C9069D">
        <w:trPr>
          <w:trHeight w:val="420"/>
        </w:trPr>
        <w:tc>
          <w:tcPr>
            <w:tcW w:w="5260" w:type="dxa"/>
            <w:tcBorders>
              <w:bottom w:val="single" w:sz="8" w:space="0" w:color="000000"/>
            </w:tcBorders>
          </w:tcPr>
          <w:p w14:paraId="1A94C64D" w14:textId="77777777" w:rsidR="00383050" w:rsidRDefault="00383050" w:rsidP="00C9069D">
            <w:pPr>
              <w:widowControl w:val="0"/>
              <w:spacing w:before="12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Watched my recording</w:t>
            </w:r>
          </w:p>
        </w:tc>
        <w:tc>
          <w:tcPr>
            <w:tcW w:w="2780" w:type="dxa"/>
            <w:tcBorders>
              <w:bottom w:val="single" w:sz="8" w:space="0" w:color="000000"/>
            </w:tcBorders>
          </w:tcPr>
          <w:p w14:paraId="58882D2C" w14:textId="77777777" w:rsidR="00383050" w:rsidRDefault="00383050" w:rsidP="00C9069D">
            <w:pPr>
              <w:widowControl w:val="0"/>
              <w:spacing w:before="124"/>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bl>
    <w:p w14:paraId="72F314A6" w14:textId="77777777" w:rsidR="00383050" w:rsidRDefault="00383050" w:rsidP="00383050">
      <w:pPr>
        <w:widowControl w:val="0"/>
        <w:spacing w:after="23"/>
        <w:rPr>
          <w:rFonts w:ascii="Times New Roman" w:eastAsia="Times New Roman" w:hAnsi="Times New Roman" w:cs="Times New Roman"/>
        </w:rPr>
      </w:pPr>
      <w:r>
        <w:rPr>
          <w:rFonts w:ascii="Times New Roman" w:eastAsia="Times New Roman" w:hAnsi="Times New Roman" w:cs="Times New Roman"/>
          <w:b/>
          <w:bCs/>
        </w:rPr>
        <w:t xml:space="preserve">Table 19. </w:t>
      </w:r>
      <w:r>
        <w:rPr>
          <w:rFonts w:ascii="Times New Roman" w:eastAsia="Times New Roman" w:hAnsi="Times New Roman" w:cs="Times New Roman"/>
        </w:rPr>
        <w:t>Use of different functions in the studio sessions based on survey results.</w:t>
      </w:r>
    </w:p>
    <w:p w14:paraId="6F97E6BC" w14:textId="77777777" w:rsidR="00383050" w:rsidRDefault="00383050" w:rsidP="00383050">
      <w:pPr>
        <w:widowControl w:val="0"/>
        <w:spacing w:before="1"/>
        <w:ind w:right="359"/>
        <w:rPr>
          <w:rFonts w:ascii="Times New Roman" w:eastAsia="Times New Roman" w:hAnsi="Times New Roman" w:cs="Times New Roman"/>
          <w:sz w:val="24"/>
          <w:szCs w:val="24"/>
        </w:rPr>
      </w:pPr>
    </w:p>
    <w:p w14:paraId="317BB0AF" w14:textId="77777777" w:rsidR="00383050" w:rsidRDefault="00383050" w:rsidP="00383050">
      <w:pPr>
        <w:widowControl w:val="0"/>
        <w:spacing w:before="1"/>
        <w:ind w:right="38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asked which components of the session were most useful (Table 20), respondents highlighted the feedback features. While practicing the presentation was assumed, users pointed to overall feedback (35.7%), delivery skills (21.4%), body language (14.3%), content feedback (14.3%), tutorials (14.3%), and transcript review (14.3%) as particularly helpful. These responses reinforce the idea that users value both the rehearsal and the reflective feedback cycle enabled by the studio.</w:t>
      </w:r>
    </w:p>
    <w:p w14:paraId="032B08D7" w14:textId="77777777" w:rsidR="00383050" w:rsidRDefault="00383050" w:rsidP="00383050">
      <w:pPr>
        <w:widowControl w:val="0"/>
        <w:spacing w:before="1"/>
        <w:ind w:right="359"/>
        <w:rPr>
          <w:rFonts w:ascii="Times New Roman" w:eastAsia="Times New Roman" w:hAnsi="Times New Roman" w:cs="Times New Roman"/>
          <w:sz w:val="24"/>
          <w:szCs w:val="24"/>
        </w:rPr>
      </w:pPr>
    </w:p>
    <w:tbl>
      <w:tblPr>
        <w:tblStyle w:val="af2"/>
        <w:tblW w:w="9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520"/>
        <w:gridCol w:w="2740"/>
      </w:tblGrid>
      <w:tr w:rsidR="00383050" w14:paraId="0A5B5402" w14:textId="77777777" w:rsidTr="00C9069D">
        <w:trPr>
          <w:trHeight w:val="399"/>
        </w:trPr>
        <w:tc>
          <w:tcPr>
            <w:tcW w:w="6520" w:type="dxa"/>
            <w:tcBorders>
              <w:left w:val="single" w:sz="8" w:space="0" w:color="CCCCCC"/>
              <w:right w:val="single" w:sz="8" w:space="0" w:color="CCCCCC"/>
            </w:tcBorders>
          </w:tcPr>
          <w:p w14:paraId="24FED010" w14:textId="77777777" w:rsidR="00383050" w:rsidRDefault="00383050" w:rsidP="00C9069D">
            <w:pPr>
              <w:widowControl w:val="0"/>
              <w:spacing w:before="47"/>
              <w:ind w:left="3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Functions</w:t>
            </w:r>
          </w:p>
        </w:tc>
        <w:tc>
          <w:tcPr>
            <w:tcW w:w="2740" w:type="dxa"/>
            <w:tcBorders>
              <w:left w:val="single" w:sz="8" w:space="0" w:color="CCCCCC"/>
            </w:tcBorders>
          </w:tcPr>
          <w:p w14:paraId="5E80B2E1" w14:textId="77777777" w:rsidR="00383050" w:rsidRDefault="00383050" w:rsidP="00C9069D">
            <w:pPr>
              <w:widowControl w:val="0"/>
              <w:spacing w:before="47"/>
              <w:ind w:left="3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responses</w:t>
            </w:r>
          </w:p>
        </w:tc>
      </w:tr>
      <w:tr w:rsidR="00383050" w14:paraId="0EAB27AC" w14:textId="77777777" w:rsidTr="00C9069D">
        <w:trPr>
          <w:trHeight w:val="420"/>
        </w:trPr>
        <w:tc>
          <w:tcPr>
            <w:tcW w:w="6520" w:type="dxa"/>
            <w:tcBorders>
              <w:left w:val="single" w:sz="8" w:space="0" w:color="CCCCCC"/>
              <w:bottom w:val="single" w:sz="8" w:space="0" w:color="CCCCCC"/>
              <w:right w:val="single" w:sz="8" w:space="0" w:color="CCCCCC"/>
            </w:tcBorders>
          </w:tcPr>
          <w:p w14:paraId="6CB28446" w14:textId="77777777" w:rsidR="00383050" w:rsidRDefault="00383050" w:rsidP="00C9069D">
            <w:pPr>
              <w:widowControl w:val="0"/>
              <w:spacing w:before="10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Overall feedback</w:t>
            </w:r>
          </w:p>
        </w:tc>
        <w:tc>
          <w:tcPr>
            <w:tcW w:w="2740" w:type="dxa"/>
            <w:tcBorders>
              <w:left w:val="single" w:sz="8" w:space="0" w:color="CCCCCC"/>
              <w:bottom w:val="single" w:sz="8" w:space="0" w:color="CCCCCC"/>
              <w:right w:val="single" w:sz="8" w:space="0" w:color="CCCCCC"/>
            </w:tcBorders>
          </w:tcPr>
          <w:p w14:paraId="17897070" w14:textId="77777777" w:rsidR="00383050" w:rsidRDefault="00383050" w:rsidP="00C9069D">
            <w:pPr>
              <w:widowControl w:val="0"/>
              <w:spacing w:before="104"/>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r w:rsidR="00383050" w14:paraId="72C11C40" w14:textId="77777777" w:rsidTr="00C9069D">
        <w:trPr>
          <w:trHeight w:val="420"/>
        </w:trPr>
        <w:tc>
          <w:tcPr>
            <w:tcW w:w="6520" w:type="dxa"/>
            <w:tcBorders>
              <w:top w:val="single" w:sz="8" w:space="0" w:color="CCCCCC"/>
              <w:left w:val="single" w:sz="8" w:space="0" w:color="CCCCCC"/>
              <w:bottom w:val="single" w:sz="8" w:space="0" w:color="CCCCCC"/>
              <w:right w:val="single" w:sz="8" w:space="0" w:color="CCCCCC"/>
            </w:tcBorders>
          </w:tcPr>
          <w:p w14:paraId="571DA0B0" w14:textId="77777777" w:rsidR="00383050" w:rsidRDefault="00383050" w:rsidP="00C9069D">
            <w:pPr>
              <w:widowControl w:val="0"/>
              <w:spacing w:before="9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on the body language</w:t>
            </w:r>
          </w:p>
        </w:tc>
        <w:tc>
          <w:tcPr>
            <w:tcW w:w="2740" w:type="dxa"/>
            <w:tcBorders>
              <w:top w:val="single" w:sz="8" w:space="0" w:color="CCCCCC"/>
              <w:left w:val="single" w:sz="8" w:space="0" w:color="CCCCCC"/>
              <w:bottom w:val="single" w:sz="8" w:space="0" w:color="CCCCCC"/>
              <w:right w:val="single" w:sz="8" w:space="0" w:color="CCCCCC"/>
            </w:tcBorders>
          </w:tcPr>
          <w:p w14:paraId="26AA6A6A" w14:textId="77777777" w:rsidR="00383050" w:rsidRDefault="00383050" w:rsidP="00C9069D">
            <w:pPr>
              <w:widowControl w:val="0"/>
              <w:spacing w:before="99"/>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383050" w14:paraId="3F644F07" w14:textId="77777777" w:rsidTr="00C9069D">
        <w:trPr>
          <w:trHeight w:val="439"/>
        </w:trPr>
        <w:tc>
          <w:tcPr>
            <w:tcW w:w="6520" w:type="dxa"/>
            <w:tcBorders>
              <w:top w:val="single" w:sz="8" w:space="0" w:color="CCCCCC"/>
              <w:left w:val="single" w:sz="8" w:space="0" w:color="CCCCCC"/>
              <w:bottom w:val="single" w:sz="8" w:space="0" w:color="CCCCCC"/>
              <w:right w:val="single" w:sz="8" w:space="0" w:color="CCCCCC"/>
            </w:tcBorders>
          </w:tcPr>
          <w:p w14:paraId="7565C8D8" w14:textId="77777777" w:rsidR="00383050" w:rsidRDefault="00383050" w:rsidP="00C9069D">
            <w:pPr>
              <w:widowControl w:val="0"/>
              <w:spacing w:before="124"/>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The feedback on delivery skills</w:t>
            </w:r>
          </w:p>
        </w:tc>
        <w:tc>
          <w:tcPr>
            <w:tcW w:w="2740" w:type="dxa"/>
            <w:tcBorders>
              <w:top w:val="single" w:sz="8" w:space="0" w:color="CCCCCC"/>
              <w:left w:val="single" w:sz="8" w:space="0" w:color="CCCCCC"/>
              <w:bottom w:val="single" w:sz="8" w:space="0" w:color="CCCCCC"/>
              <w:right w:val="single" w:sz="8" w:space="0" w:color="CCCCCC"/>
            </w:tcBorders>
          </w:tcPr>
          <w:p w14:paraId="5CD70193" w14:textId="77777777" w:rsidR="00383050" w:rsidRDefault="00383050" w:rsidP="00C9069D">
            <w:pPr>
              <w:widowControl w:val="0"/>
              <w:spacing w:before="124"/>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383050" w14:paraId="7BA3103A" w14:textId="77777777" w:rsidTr="00C9069D">
        <w:trPr>
          <w:trHeight w:val="400"/>
        </w:trPr>
        <w:tc>
          <w:tcPr>
            <w:tcW w:w="6520" w:type="dxa"/>
            <w:tcBorders>
              <w:top w:val="single" w:sz="8" w:space="0" w:color="CCCCCC"/>
              <w:left w:val="single" w:sz="8" w:space="0" w:color="CCCCCC"/>
              <w:bottom w:val="single" w:sz="8" w:space="0" w:color="CCCCCC"/>
              <w:right w:val="single" w:sz="8" w:space="0" w:color="CCCCCC"/>
            </w:tcBorders>
          </w:tcPr>
          <w:p w14:paraId="0638853B" w14:textId="77777777" w:rsidR="00383050" w:rsidRDefault="00383050" w:rsidP="00C9069D">
            <w:pPr>
              <w:widowControl w:val="0"/>
              <w:spacing w:before="6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content feedback</w:t>
            </w:r>
          </w:p>
        </w:tc>
        <w:tc>
          <w:tcPr>
            <w:tcW w:w="2740" w:type="dxa"/>
            <w:tcBorders>
              <w:top w:val="single" w:sz="8" w:space="0" w:color="CCCCCC"/>
              <w:left w:val="single" w:sz="8" w:space="0" w:color="CCCCCC"/>
              <w:bottom w:val="single" w:sz="8" w:space="0" w:color="CCCCCC"/>
              <w:right w:val="single" w:sz="8" w:space="0" w:color="CCCCCC"/>
            </w:tcBorders>
          </w:tcPr>
          <w:p w14:paraId="415BD910" w14:textId="77777777" w:rsidR="00383050" w:rsidRDefault="00383050" w:rsidP="00C9069D">
            <w:pPr>
              <w:widowControl w:val="0"/>
              <w:spacing w:before="69"/>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383050" w14:paraId="3F907EC5" w14:textId="77777777" w:rsidTr="00C9069D">
        <w:trPr>
          <w:trHeight w:val="400"/>
        </w:trPr>
        <w:tc>
          <w:tcPr>
            <w:tcW w:w="6520" w:type="dxa"/>
            <w:tcBorders>
              <w:top w:val="single" w:sz="8" w:space="0" w:color="CCCCCC"/>
              <w:left w:val="single" w:sz="8" w:space="0" w:color="CCCCCC"/>
              <w:bottom w:val="single" w:sz="8" w:space="0" w:color="CCCCCC"/>
              <w:right w:val="single" w:sz="8" w:space="0" w:color="CCCCCC"/>
            </w:tcBorders>
          </w:tcPr>
          <w:p w14:paraId="39B283F9" w14:textId="77777777" w:rsidR="00383050" w:rsidRDefault="00383050" w:rsidP="00C9069D">
            <w:pPr>
              <w:widowControl w:val="0"/>
              <w:spacing w:before="69"/>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Video tutorials</w:t>
            </w:r>
          </w:p>
        </w:tc>
        <w:tc>
          <w:tcPr>
            <w:tcW w:w="2740" w:type="dxa"/>
            <w:tcBorders>
              <w:top w:val="single" w:sz="8" w:space="0" w:color="CCCCCC"/>
              <w:left w:val="single" w:sz="8" w:space="0" w:color="CCCCCC"/>
              <w:bottom w:val="single" w:sz="8" w:space="0" w:color="CCCCCC"/>
              <w:right w:val="single" w:sz="8" w:space="0" w:color="CCCCCC"/>
            </w:tcBorders>
          </w:tcPr>
          <w:p w14:paraId="107DA786" w14:textId="77777777" w:rsidR="00383050" w:rsidRDefault="00383050" w:rsidP="00C9069D">
            <w:pPr>
              <w:widowControl w:val="0"/>
              <w:spacing w:before="69"/>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383050" w14:paraId="37234AD0" w14:textId="77777777" w:rsidTr="00C9069D">
        <w:trPr>
          <w:trHeight w:val="380"/>
        </w:trPr>
        <w:tc>
          <w:tcPr>
            <w:tcW w:w="6520" w:type="dxa"/>
            <w:tcBorders>
              <w:top w:val="single" w:sz="8" w:space="0" w:color="CCCCCC"/>
              <w:left w:val="single" w:sz="8" w:space="0" w:color="CCCCCC"/>
              <w:right w:val="single" w:sz="8" w:space="0" w:color="CCCCCC"/>
            </w:tcBorders>
          </w:tcPr>
          <w:p w14:paraId="255C2329" w14:textId="77777777" w:rsidR="00383050" w:rsidRDefault="00383050" w:rsidP="00C9069D">
            <w:pPr>
              <w:widowControl w:val="0"/>
              <w:spacing w:before="45"/>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transcript</w:t>
            </w:r>
          </w:p>
        </w:tc>
        <w:tc>
          <w:tcPr>
            <w:tcW w:w="2740" w:type="dxa"/>
            <w:tcBorders>
              <w:top w:val="single" w:sz="8" w:space="0" w:color="CCCCCC"/>
              <w:left w:val="single" w:sz="8" w:space="0" w:color="CCCCCC"/>
              <w:right w:val="single" w:sz="8" w:space="0" w:color="CCCCCC"/>
            </w:tcBorders>
          </w:tcPr>
          <w:p w14:paraId="5ABD9C55" w14:textId="77777777" w:rsidR="00383050" w:rsidRDefault="00383050" w:rsidP="00C9069D">
            <w:pPr>
              <w:widowControl w:val="0"/>
              <w:spacing w:before="45"/>
              <w:ind w:left="3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bl>
    <w:p w14:paraId="5FF9D08C" w14:textId="77777777" w:rsidR="00383050" w:rsidRDefault="00383050" w:rsidP="00383050">
      <w:pPr>
        <w:widowControl w:val="0"/>
        <w:spacing w:after="30"/>
        <w:rPr>
          <w:rFonts w:ascii="Times New Roman" w:eastAsia="Times New Roman" w:hAnsi="Times New Roman" w:cs="Times New Roman"/>
        </w:rPr>
      </w:pPr>
      <w:r>
        <w:rPr>
          <w:rFonts w:ascii="Times New Roman" w:eastAsia="Times New Roman" w:hAnsi="Times New Roman" w:cs="Times New Roman"/>
          <w:b/>
          <w:bCs/>
        </w:rPr>
        <w:t xml:space="preserve">Table 20. </w:t>
      </w:r>
      <w:r>
        <w:rPr>
          <w:rFonts w:ascii="Times New Roman" w:eastAsia="Times New Roman" w:hAnsi="Times New Roman" w:cs="Times New Roman"/>
        </w:rPr>
        <w:t>Most useful components of studio sessions based on survey results.</w:t>
      </w:r>
    </w:p>
    <w:p w14:paraId="69D8B518" w14:textId="1DCDFA4C" w:rsidR="00383050" w:rsidRDefault="00383050" w:rsidP="00383050">
      <w:pPr>
        <w:widowControl w:val="0"/>
        <w:spacing w:before="1"/>
        <w:ind w:right="359"/>
        <w:rPr>
          <w:rFonts w:ascii="Times New Roman" w:eastAsia="Times New Roman" w:hAnsi="Times New Roman" w:cs="Times New Roman"/>
          <w:sz w:val="24"/>
          <w:szCs w:val="24"/>
        </w:rPr>
        <w:sectPr w:rsidR="00383050">
          <w:type w:val="continuous"/>
          <w:pgSz w:w="12240" w:h="15840"/>
          <w:pgMar w:top="1420" w:right="1080" w:bottom="280" w:left="1440" w:header="720" w:footer="720" w:gutter="0"/>
          <w:cols w:space="720"/>
        </w:sectPr>
      </w:pPr>
    </w:p>
    <w:p w14:paraId="39A8453E" w14:textId="77777777" w:rsidR="00D5533C" w:rsidRDefault="00D5533C">
      <w:pPr>
        <w:widowControl w:val="0"/>
        <w:spacing w:before="105"/>
        <w:rPr>
          <w:rFonts w:ascii="Times New Roman" w:eastAsia="Times New Roman" w:hAnsi="Times New Roman" w:cs="Times New Roman"/>
          <w:sz w:val="24"/>
          <w:szCs w:val="24"/>
        </w:rPr>
        <w:sectPr w:rsidR="00D5533C">
          <w:pgSz w:w="12240" w:h="15840"/>
          <w:pgMar w:top="1360" w:right="1080" w:bottom="280" w:left="1440" w:header="720" w:footer="720" w:gutter="0"/>
          <w:cols w:space="720"/>
        </w:sectPr>
      </w:pPr>
    </w:p>
    <w:p w14:paraId="0C40A15D" w14:textId="77777777" w:rsidR="00D5533C" w:rsidRDefault="00D5533C" w:rsidP="00383050">
      <w:pPr>
        <w:widowControl w:val="0"/>
        <w:spacing w:before="1"/>
        <w:ind w:right="384"/>
        <w:rPr>
          <w:rFonts w:ascii="Times New Roman" w:eastAsia="Times New Roman" w:hAnsi="Times New Roman" w:cs="Times New Roman"/>
          <w:sz w:val="24"/>
          <w:szCs w:val="24"/>
        </w:rPr>
      </w:pPr>
    </w:p>
    <w:p w14:paraId="3865959A" w14:textId="77777777" w:rsidR="00D5533C" w:rsidRDefault="00D5533C">
      <w:pPr>
        <w:widowControl w:val="0"/>
        <w:spacing w:after="30"/>
        <w:rPr>
          <w:rFonts w:ascii="Times New Roman" w:eastAsia="Times New Roman" w:hAnsi="Times New Roman" w:cs="Times New Roman"/>
          <w:sz w:val="24"/>
          <w:szCs w:val="24"/>
        </w:rPr>
      </w:pPr>
    </w:p>
    <w:p w14:paraId="2C290B30" w14:textId="77777777" w:rsidR="00D5533C" w:rsidRDefault="00000000">
      <w:pPr>
        <w:widowControl w:val="0"/>
        <w:spacing w:before="1"/>
        <w:ind w:firstLine="720"/>
        <w:rPr>
          <w:rFonts w:ascii="Times New Roman" w:eastAsia="Times New Roman" w:hAnsi="Times New Roman" w:cs="Times New Roman"/>
          <w:sz w:val="24"/>
          <w:szCs w:val="24"/>
        </w:rPr>
        <w:sectPr w:rsidR="00D5533C">
          <w:type w:val="continuous"/>
          <w:pgSz w:w="12240" w:h="15840"/>
          <w:pgMar w:top="1420" w:right="1080" w:bottom="280" w:left="1440" w:header="720" w:footer="720" w:gutter="0"/>
          <w:cols w:space="720"/>
        </w:sectPr>
      </w:pPr>
      <w:r>
        <w:rPr>
          <w:rFonts w:ascii="Times New Roman" w:eastAsia="Times New Roman" w:hAnsi="Times New Roman" w:cs="Times New Roman"/>
          <w:sz w:val="24"/>
          <w:szCs w:val="24"/>
        </w:rPr>
        <w:t>Qualitative comments, presented in Table 21, further support the studio’s effectiveness. Users described the feedback as “detailed,” “accurate,” and “comprehensive,” with several noting that the AI-generated insights were “surprisingly objective” and “on point.” One user remarked that the studio provided a “very user-friendly way to review my speech,” while another emphasized its value in identifying areas for future improvement. These comments suggest that the studio offers a meaningful complement to instructor-led consultations by providing structured, low-pressure opportunities for rehearsal and self-assessment.</w:t>
      </w:r>
    </w:p>
    <w:p w14:paraId="3D9F0CE6" w14:textId="77777777" w:rsidR="00D5533C" w:rsidRDefault="00D5533C">
      <w:pPr>
        <w:widowControl w:val="0"/>
        <w:spacing w:after="23"/>
        <w:rPr>
          <w:rFonts w:ascii="Times New Roman" w:eastAsia="Times New Roman" w:hAnsi="Times New Roman" w:cs="Times New Roman"/>
          <w:sz w:val="24"/>
          <w:szCs w:val="24"/>
        </w:rPr>
      </w:pPr>
    </w:p>
    <w:tbl>
      <w:tblPr>
        <w:tblStyle w:val="af3"/>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460"/>
        <w:gridCol w:w="2900"/>
      </w:tblGrid>
      <w:tr w:rsidR="00D5533C" w14:paraId="0A43DE16" w14:textId="77777777">
        <w:trPr>
          <w:trHeight w:val="459"/>
        </w:trPr>
        <w:tc>
          <w:tcPr>
            <w:tcW w:w="6460" w:type="dxa"/>
          </w:tcPr>
          <w:p w14:paraId="19BEB2F1" w14:textId="77777777" w:rsidR="00D5533C" w:rsidRDefault="00000000">
            <w:pPr>
              <w:widowControl w:val="0"/>
              <w:spacing w:before="114"/>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feedback</w:t>
            </w:r>
          </w:p>
        </w:tc>
        <w:tc>
          <w:tcPr>
            <w:tcW w:w="2900" w:type="dxa"/>
          </w:tcPr>
          <w:p w14:paraId="43E383CB" w14:textId="77777777" w:rsidR="00D5533C" w:rsidRDefault="00000000">
            <w:pPr>
              <w:widowControl w:val="0"/>
              <w:spacing w:before="114"/>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about the users</w:t>
            </w:r>
          </w:p>
        </w:tc>
      </w:tr>
      <w:tr w:rsidR="00D5533C" w14:paraId="276DFE96" w14:textId="77777777">
        <w:trPr>
          <w:trHeight w:val="459"/>
        </w:trPr>
        <w:tc>
          <w:tcPr>
            <w:tcW w:w="6460" w:type="dxa"/>
          </w:tcPr>
          <w:p w14:paraId="68ABB593" w14:textId="77777777" w:rsidR="00D5533C" w:rsidRDefault="00000000">
            <w:pPr>
              <w:widowControl w:val="0"/>
              <w:spacing w:before="100"/>
              <w:ind w:left="94"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surprised by how well the software was able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me and give very detailed feedback that was also correct in terms of my subject theoretically.”</w:t>
            </w:r>
          </w:p>
        </w:tc>
        <w:tc>
          <w:tcPr>
            <w:tcW w:w="2900" w:type="dxa"/>
          </w:tcPr>
          <w:p w14:paraId="1E61C277" w14:textId="77777777" w:rsidR="00D5533C" w:rsidRDefault="00000000">
            <w:pPr>
              <w:widowControl w:val="0"/>
              <w:spacing w:before="100"/>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a Ph.D. student, School of Science</w:t>
            </w:r>
          </w:p>
        </w:tc>
      </w:tr>
      <w:tr w:rsidR="00D5533C" w14:paraId="0F3A75FD" w14:textId="77777777">
        <w:trPr>
          <w:trHeight w:val="459"/>
        </w:trPr>
        <w:tc>
          <w:tcPr>
            <w:tcW w:w="6460" w:type="dxa"/>
          </w:tcPr>
          <w:p w14:paraId="41CC928A" w14:textId="77777777" w:rsidR="00D5533C" w:rsidRDefault="00000000">
            <w:pPr>
              <w:widowControl w:val="0"/>
              <w:spacing w:before="117"/>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“I was especially blown away by what the Oral Communication Studio could do. All the advice was right on point and provided a very user-friendly way to review my speech.”</w:t>
            </w:r>
          </w:p>
        </w:tc>
        <w:tc>
          <w:tcPr>
            <w:tcW w:w="2900" w:type="dxa"/>
          </w:tcPr>
          <w:p w14:paraId="601E8E00" w14:textId="77777777" w:rsidR="00D5533C" w:rsidRDefault="00000000">
            <w:pPr>
              <w:widowControl w:val="0"/>
              <w:spacing w:before="117"/>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School of Humanities and Social Sciences</w:t>
            </w:r>
          </w:p>
        </w:tc>
      </w:tr>
      <w:tr w:rsidR="00D5533C" w14:paraId="1A58136E" w14:textId="77777777">
        <w:trPr>
          <w:trHeight w:val="459"/>
        </w:trPr>
        <w:tc>
          <w:tcPr>
            <w:tcW w:w="6460" w:type="dxa"/>
          </w:tcPr>
          <w:p w14:paraId="50CD122C" w14:textId="77777777" w:rsidR="00D5533C" w:rsidRDefault="00000000">
            <w:pPr>
              <w:widowControl w:val="0"/>
              <w:spacing w:before="115"/>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public speaking studio was </w:t>
            </w:r>
            <w:proofErr w:type="gramStart"/>
            <w:r>
              <w:rPr>
                <w:rFonts w:ascii="Times New Roman" w:eastAsia="Times New Roman" w:hAnsi="Times New Roman" w:cs="Times New Roman"/>
                <w:sz w:val="24"/>
                <w:szCs w:val="24"/>
              </w:rPr>
              <w:t>really good</w:t>
            </w:r>
            <w:proofErr w:type="gramEnd"/>
            <w:r>
              <w:rPr>
                <w:rFonts w:ascii="Times New Roman" w:eastAsia="Times New Roman" w:hAnsi="Times New Roman" w:cs="Times New Roman"/>
                <w:sz w:val="24"/>
                <w:szCs w:val="24"/>
              </w:rPr>
              <w:t>! I have been recommending it to other people from my department.”</w:t>
            </w:r>
          </w:p>
        </w:tc>
        <w:tc>
          <w:tcPr>
            <w:tcW w:w="2900" w:type="dxa"/>
          </w:tcPr>
          <w:p w14:paraId="663F02B7" w14:textId="77777777" w:rsidR="00D5533C" w:rsidRDefault="00000000">
            <w:pPr>
              <w:widowControl w:val="0"/>
              <w:spacing w:before="115"/>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a Ph.D. student, School of Science</w:t>
            </w:r>
          </w:p>
        </w:tc>
      </w:tr>
      <w:tr w:rsidR="00D5533C" w14:paraId="7EBF30E7" w14:textId="77777777">
        <w:trPr>
          <w:trHeight w:val="459"/>
        </w:trPr>
        <w:tc>
          <w:tcPr>
            <w:tcW w:w="6460" w:type="dxa"/>
          </w:tcPr>
          <w:p w14:paraId="3FEE1A7C" w14:textId="77777777" w:rsidR="00D5533C" w:rsidRDefault="00000000">
            <w:pPr>
              <w:widowControl w:val="0"/>
              <w:spacing w:before="102"/>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studio sessions gave a comprehensive evaluation across many aspects of my talk. While some of the feedback was daunting, it highlighted important areas for future improvement.”</w:t>
            </w:r>
          </w:p>
        </w:tc>
        <w:tc>
          <w:tcPr>
            <w:tcW w:w="2900" w:type="dxa"/>
          </w:tcPr>
          <w:p w14:paraId="2C7AD161" w14:textId="77777777" w:rsidR="00D5533C" w:rsidRDefault="00000000">
            <w:pPr>
              <w:widowControl w:val="0"/>
              <w:spacing w:before="102"/>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a Ph.D. student, School of Science</w:t>
            </w:r>
          </w:p>
        </w:tc>
      </w:tr>
      <w:tr w:rsidR="00D5533C" w14:paraId="5AF317A3" w14:textId="77777777">
        <w:trPr>
          <w:trHeight w:val="459"/>
        </w:trPr>
        <w:tc>
          <w:tcPr>
            <w:tcW w:w="6460" w:type="dxa"/>
          </w:tcPr>
          <w:p w14:paraId="07C416BE" w14:textId="77777777" w:rsidR="00D5533C" w:rsidRDefault="00000000">
            <w:pPr>
              <w:widowControl w:val="0"/>
              <w:spacing w:before="100"/>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w:t>
            </w:r>
            <w:proofErr w:type="gramStart"/>
            <w:r>
              <w:rPr>
                <w:rFonts w:ascii="Times New Roman" w:eastAsia="Times New Roman" w:hAnsi="Times New Roman" w:cs="Times New Roman"/>
                <w:sz w:val="24"/>
                <w:szCs w:val="24"/>
              </w:rPr>
              <w:t>actually blown</w:t>
            </w:r>
            <w:proofErr w:type="gramEnd"/>
            <w:r>
              <w:rPr>
                <w:rFonts w:ascii="Times New Roman" w:eastAsia="Times New Roman" w:hAnsi="Times New Roman" w:cs="Times New Roman"/>
                <w:sz w:val="24"/>
                <w:szCs w:val="24"/>
              </w:rPr>
              <w:t xml:space="preserve"> away by the AI and how useful it was to point out things in my feedback. It also was very objective (humans always try to be more polite :))”</w:t>
            </w:r>
          </w:p>
        </w:tc>
        <w:tc>
          <w:tcPr>
            <w:tcW w:w="2900" w:type="dxa"/>
          </w:tcPr>
          <w:p w14:paraId="08A91E11" w14:textId="77777777" w:rsidR="00D5533C" w:rsidRDefault="00000000">
            <w:pPr>
              <w:widowControl w:val="0"/>
              <w:spacing w:before="100"/>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Master’s student, School of Management</w:t>
            </w:r>
          </w:p>
        </w:tc>
      </w:tr>
    </w:tbl>
    <w:p w14:paraId="3ADEC186" w14:textId="77777777" w:rsidR="00D5533C" w:rsidRDefault="00000000">
      <w:pPr>
        <w:widowControl w:val="0"/>
        <w:spacing w:after="23"/>
        <w:rPr>
          <w:rFonts w:ascii="Times New Roman" w:eastAsia="Times New Roman" w:hAnsi="Times New Roman" w:cs="Times New Roman"/>
        </w:rPr>
      </w:pPr>
      <w:r>
        <w:rPr>
          <w:rFonts w:ascii="Times New Roman" w:eastAsia="Times New Roman" w:hAnsi="Times New Roman" w:cs="Times New Roman"/>
          <w:b/>
          <w:bCs/>
        </w:rPr>
        <w:t xml:space="preserve">Table 21. </w:t>
      </w:r>
      <w:r>
        <w:rPr>
          <w:rFonts w:ascii="Times New Roman" w:eastAsia="Times New Roman" w:hAnsi="Times New Roman" w:cs="Times New Roman"/>
        </w:rPr>
        <w:t>Selected user feedback about the studio sessions</w:t>
      </w:r>
    </w:p>
    <w:p w14:paraId="0EB30E72" w14:textId="77777777" w:rsidR="00D5533C" w:rsidRDefault="00D5533C">
      <w:pPr>
        <w:widowControl w:val="0"/>
        <w:spacing w:after="23"/>
        <w:rPr>
          <w:rFonts w:ascii="Times New Roman" w:eastAsia="Times New Roman" w:hAnsi="Times New Roman" w:cs="Times New Roman"/>
          <w:sz w:val="24"/>
          <w:szCs w:val="24"/>
        </w:rPr>
        <w:sectPr w:rsidR="00D5533C">
          <w:type w:val="continuous"/>
          <w:pgSz w:w="12240" w:h="15840"/>
          <w:pgMar w:top="1420" w:right="1080" w:bottom="1711" w:left="1440" w:header="720" w:footer="720" w:gutter="0"/>
          <w:cols w:space="720"/>
        </w:sectPr>
      </w:pPr>
    </w:p>
    <w:p w14:paraId="063DD9F3" w14:textId="77777777" w:rsidR="00D5533C" w:rsidRDefault="00000000">
      <w:pPr>
        <w:widowControl w:val="0"/>
        <w:spacing w:before="1"/>
        <w:ind w:right="4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most feedback was positive, a few users noted limitations. Some found the body language assessment inaccurate, especially in cases where eye movement was scored lower for not aligning with the camera. Others reported difficulty downloading comments or found the tutorials less effective. However, 36% of respondents explicitly stated that they saw no drawbacks and were very satisfied with the experience.</w:t>
      </w:r>
    </w:p>
    <w:p w14:paraId="0DDEEB0A"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survey asked whether users planned to follow up with a WCC instructor (Table 22). A majority (64.3%) expressed interest in doing so, with 35.7% indicating definite interest and 28.6% expressing tentative interest. Only 35.7% were not interested in scheduling an instructor-led session. This suggests that while users value the autonomy and flexibility of the studio, many also see it as a complementary resource that prepares them for or leads naturally into more personalized instructor-led support.</w:t>
      </w:r>
    </w:p>
    <w:p w14:paraId="3BEB951B" w14:textId="77777777" w:rsidR="00D5533C" w:rsidRDefault="00D5533C">
      <w:pPr>
        <w:widowControl w:val="0"/>
        <w:spacing w:after="23"/>
        <w:rPr>
          <w:rFonts w:ascii="Times New Roman" w:eastAsia="Times New Roman" w:hAnsi="Times New Roman" w:cs="Times New Roman"/>
          <w:sz w:val="24"/>
          <w:szCs w:val="24"/>
        </w:rPr>
      </w:pPr>
    </w:p>
    <w:tbl>
      <w:tblPr>
        <w:tblStyle w:val="af4"/>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420"/>
        <w:gridCol w:w="2980"/>
      </w:tblGrid>
      <w:tr w:rsidR="00D5533C" w14:paraId="4E118251" w14:textId="77777777">
        <w:trPr>
          <w:trHeight w:val="699"/>
        </w:trPr>
        <w:tc>
          <w:tcPr>
            <w:tcW w:w="6420" w:type="dxa"/>
            <w:tcBorders>
              <w:left w:val="single" w:sz="8" w:space="0" w:color="CCCCCC"/>
              <w:right w:val="single" w:sz="8" w:space="0" w:color="CCCCCC"/>
            </w:tcBorders>
          </w:tcPr>
          <w:p w14:paraId="57C408AB" w14:textId="77777777" w:rsidR="00D5533C" w:rsidRDefault="00000000">
            <w:pPr>
              <w:widowControl w:val="0"/>
              <w:spacing w:before="73"/>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Are you planning to schedule a follow up session with a WCC Lecturer?</w:t>
            </w:r>
          </w:p>
        </w:tc>
        <w:tc>
          <w:tcPr>
            <w:tcW w:w="2980" w:type="dxa"/>
            <w:tcBorders>
              <w:left w:val="single" w:sz="8" w:space="0" w:color="CCCCCC"/>
            </w:tcBorders>
          </w:tcPr>
          <w:p w14:paraId="168D7C7D" w14:textId="77777777" w:rsidR="00D5533C" w:rsidRDefault="00D5533C">
            <w:pPr>
              <w:widowControl w:val="0"/>
              <w:spacing w:before="61"/>
              <w:rPr>
                <w:rFonts w:ascii="Times New Roman" w:eastAsia="Times New Roman" w:hAnsi="Times New Roman" w:cs="Times New Roman"/>
                <w:sz w:val="24"/>
                <w:szCs w:val="24"/>
              </w:rPr>
            </w:pPr>
          </w:p>
          <w:p w14:paraId="4CED7E42" w14:textId="77777777" w:rsidR="00D5533C" w:rsidRDefault="00000000">
            <w:pPr>
              <w:widowControl w:val="0"/>
              <w:spacing w:before="1"/>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of responses</w:t>
            </w:r>
          </w:p>
        </w:tc>
      </w:tr>
      <w:tr w:rsidR="00D5533C" w14:paraId="3ACCD2A1" w14:textId="77777777">
        <w:trPr>
          <w:trHeight w:val="400"/>
        </w:trPr>
        <w:tc>
          <w:tcPr>
            <w:tcW w:w="6420" w:type="dxa"/>
            <w:tcBorders>
              <w:left w:val="single" w:sz="8" w:space="0" w:color="CCCCCC"/>
              <w:bottom w:val="single" w:sz="8" w:space="0" w:color="CCCCCC"/>
              <w:right w:val="single" w:sz="8" w:space="0" w:color="CCCCCC"/>
            </w:tcBorders>
          </w:tcPr>
          <w:p w14:paraId="10C13D30" w14:textId="77777777" w:rsidR="00D5533C" w:rsidRDefault="00000000">
            <w:pPr>
              <w:widowControl w:val="0"/>
              <w:spacing w:before="4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2980" w:type="dxa"/>
            <w:tcBorders>
              <w:left w:val="single" w:sz="8" w:space="0" w:color="CCCCCC"/>
              <w:bottom w:val="single" w:sz="8" w:space="0" w:color="CCCCCC"/>
              <w:right w:val="single" w:sz="8" w:space="0" w:color="CCCCCC"/>
            </w:tcBorders>
          </w:tcPr>
          <w:p w14:paraId="60551328" w14:textId="77777777" w:rsidR="00D5533C" w:rsidRDefault="00000000">
            <w:pPr>
              <w:widowControl w:val="0"/>
              <w:spacing w:before="93"/>
              <w:ind w:left="2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r w:rsidR="00D5533C" w14:paraId="7098B490" w14:textId="77777777">
        <w:trPr>
          <w:trHeight w:val="400"/>
        </w:trPr>
        <w:tc>
          <w:tcPr>
            <w:tcW w:w="6420" w:type="dxa"/>
          </w:tcPr>
          <w:p w14:paraId="5EB92FF2" w14:textId="77777777" w:rsidR="00D5533C" w:rsidRDefault="00000000">
            <w:pPr>
              <w:widowControl w:val="0"/>
              <w:spacing w:before="40"/>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Maybe</w:t>
            </w:r>
          </w:p>
        </w:tc>
        <w:tc>
          <w:tcPr>
            <w:tcW w:w="2980" w:type="dxa"/>
          </w:tcPr>
          <w:p w14:paraId="01713F5E" w14:textId="77777777" w:rsidR="00D5533C" w:rsidRDefault="00000000">
            <w:pPr>
              <w:widowControl w:val="0"/>
              <w:spacing w:before="66"/>
              <w:ind w:left="2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D5533C" w14:paraId="77397C4D" w14:textId="77777777">
        <w:trPr>
          <w:trHeight w:val="400"/>
        </w:trPr>
        <w:tc>
          <w:tcPr>
            <w:tcW w:w="6420" w:type="dxa"/>
            <w:tcBorders>
              <w:bottom w:val="single" w:sz="8" w:space="0" w:color="000000"/>
            </w:tcBorders>
          </w:tcPr>
          <w:p w14:paraId="2D53FA17" w14:textId="77777777" w:rsidR="00D5533C" w:rsidRDefault="00000000">
            <w:pPr>
              <w:widowControl w:val="0"/>
              <w:spacing w:before="56"/>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80" w:type="dxa"/>
            <w:tcBorders>
              <w:bottom w:val="single" w:sz="8" w:space="0" w:color="000000"/>
            </w:tcBorders>
          </w:tcPr>
          <w:p w14:paraId="09AE1A74" w14:textId="77777777" w:rsidR="00D5533C" w:rsidRDefault="00000000">
            <w:pPr>
              <w:widowControl w:val="0"/>
              <w:spacing w:before="109"/>
              <w:ind w:left="20"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bl>
    <w:p w14:paraId="73627D98" w14:textId="77777777" w:rsidR="00D5533C" w:rsidRDefault="00000000">
      <w:pPr>
        <w:widowControl w:val="0"/>
        <w:spacing w:after="23"/>
        <w:rPr>
          <w:rFonts w:ascii="Times New Roman" w:eastAsia="Times New Roman" w:hAnsi="Times New Roman" w:cs="Times New Roman"/>
        </w:rPr>
      </w:pPr>
      <w:r>
        <w:rPr>
          <w:rFonts w:ascii="Times New Roman" w:eastAsia="Times New Roman" w:hAnsi="Times New Roman" w:cs="Times New Roman"/>
          <w:b/>
          <w:bCs/>
        </w:rPr>
        <w:t xml:space="preserve">Table 22. </w:t>
      </w:r>
      <w:r>
        <w:rPr>
          <w:rFonts w:ascii="Times New Roman" w:eastAsia="Times New Roman" w:hAnsi="Times New Roman" w:cs="Times New Roman"/>
        </w:rPr>
        <w:t>Studio survey responses regarding follow-up instructor-led sessions.</w:t>
      </w:r>
    </w:p>
    <w:p w14:paraId="24793884"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sum, 97% of users reported high satisfaction with the feedback provided by the studio software, and 64.3% also indicated some interest in scheduling follow-up sessions with WCC instructors. This finding suggests that self-guided practice enables users to rehearse and refine their presentations, while also encouraging them to engage in personalized, instructor-led coaching. The studio therefore functions not as a replacement for instructor-led consultation, but as a complementary resource.</w:t>
      </w:r>
    </w:p>
    <w:p w14:paraId="5979E303" w14:textId="77777777" w:rsidR="00D5533C" w:rsidRDefault="00D5533C">
      <w:pPr>
        <w:widowControl w:val="0"/>
        <w:ind w:right="361"/>
        <w:rPr>
          <w:rFonts w:ascii="Times New Roman" w:eastAsia="Times New Roman" w:hAnsi="Times New Roman" w:cs="Times New Roman"/>
          <w:sz w:val="24"/>
          <w:szCs w:val="24"/>
        </w:rPr>
      </w:pPr>
    </w:p>
    <w:p w14:paraId="3406D9BC" w14:textId="77777777" w:rsidR="00D5533C" w:rsidRDefault="00000000">
      <w:pPr>
        <w:pStyle w:val="Heading1"/>
        <w:keepNext w:val="0"/>
        <w:keepLines w:val="0"/>
        <w:widowControl w:val="0"/>
        <w:spacing w:before="0" w:after="0"/>
        <w:jc w:val="center"/>
        <w:rPr>
          <w:rFonts w:ascii="Times New Roman" w:eastAsia="Times New Roman" w:hAnsi="Times New Roman" w:cs="Times New Roman"/>
          <w:b/>
          <w:bCs/>
          <w:sz w:val="24"/>
          <w:szCs w:val="24"/>
        </w:rPr>
      </w:pPr>
      <w:bookmarkStart w:id="6" w:name="_ub6f5bmvpodd" w:colFirst="0" w:colLast="0"/>
      <w:bookmarkEnd w:id="6"/>
      <w:r>
        <w:rPr>
          <w:rFonts w:ascii="Times New Roman" w:eastAsia="Times New Roman" w:hAnsi="Times New Roman" w:cs="Times New Roman"/>
          <w:b/>
          <w:bCs/>
          <w:sz w:val="24"/>
          <w:szCs w:val="24"/>
        </w:rPr>
        <w:t>Discussion</w:t>
      </w:r>
    </w:p>
    <w:p w14:paraId="05DBCD81"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study demonstrate that instructor-led consultations and self-guided studio sessions serve distinct but complementary roles in supporting oral communication development.</w:t>
      </w:r>
    </w:p>
    <w:p w14:paraId="5C6776EC" w14:textId="77777777" w:rsidR="00D5533C" w:rsidRDefault="00D5533C">
      <w:pPr>
        <w:widowControl w:val="0"/>
        <w:ind w:right="508" w:firstLine="720"/>
        <w:rPr>
          <w:rFonts w:ascii="Times New Roman" w:eastAsia="Times New Roman" w:hAnsi="Times New Roman" w:cs="Times New Roman"/>
          <w:sz w:val="24"/>
          <w:szCs w:val="24"/>
        </w:rPr>
      </w:pPr>
    </w:p>
    <w:p w14:paraId="084A2A42" w14:textId="77777777" w:rsidR="00D5533C" w:rsidRDefault="00000000">
      <w:pPr>
        <w:pStyle w:val="Heading2"/>
        <w:keepNext w:val="0"/>
        <w:keepLines w:val="0"/>
        <w:widowControl w:val="0"/>
        <w:spacing w:before="0" w:after="0"/>
        <w:rPr>
          <w:rFonts w:ascii="Times New Roman" w:eastAsia="Times New Roman" w:hAnsi="Times New Roman" w:cs="Times New Roman"/>
          <w:b/>
          <w:bCs/>
          <w:sz w:val="24"/>
          <w:szCs w:val="24"/>
        </w:rPr>
      </w:pPr>
      <w:bookmarkStart w:id="7" w:name="_7h7s6svn6ssk" w:colFirst="0" w:colLast="0"/>
      <w:bookmarkEnd w:id="7"/>
      <w:r>
        <w:rPr>
          <w:rFonts w:ascii="Times New Roman" w:eastAsia="Times New Roman" w:hAnsi="Times New Roman" w:cs="Times New Roman"/>
          <w:b/>
          <w:bCs/>
          <w:sz w:val="24"/>
          <w:szCs w:val="24"/>
        </w:rPr>
        <w:t>Demographic of the Users</w:t>
      </w:r>
    </w:p>
    <w:p w14:paraId="2043D662" w14:textId="77777777" w:rsidR="00D5533C" w:rsidRDefault="00000000">
      <w:pPr>
        <w:widowControl w:val="0"/>
        <w:ind w:right="38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instructor-led consultations and self-guided studio sessions vary in the demographic of their users. Research professionals, comprising approximately 24% of oral communication sessions, engaged less with the self-guided studio (14%). Postdoctoral scholars showed a stronger preference for oral communication support, accounting for a higher proportion of oral-focused consultations than general ones (13% vs. 9%), and favored</w:t>
      </w:r>
    </w:p>
    <w:p w14:paraId="65842E1D" w14:textId="77777777" w:rsidR="00D5533C" w:rsidRDefault="00000000">
      <w:pPr>
        <w:widowControl w:val="0"/>
        <w:ind w:right="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self-guided sessions over instructor-led formats (22% vs. 13%). Graduate students, who represent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users seeking communication support (54% of all consultations), scheduled slightly more self-guided practice sessions than instructor-led ones (61% vs. 54%). In contrast, undergraduate students used consultations for oral communication less frequently than for other types of projects (8% vs. 16%) and made minimal use of the self-practice studio (3%). </w:t>
      </w:r>
    </w:p>
    <w:p w14:paraId="1AE9F770" w14:textId="77777777" w:rsidR="00D5533C" w:rsidRDefault="00000000">
      <w:pPr>
        <w:widowControl w:val="0"/>
        <w:ind w:right="3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patterns likely reflect differences in the frequency and intensity of oral communication demands across academic roles. Subgroups with more frequent presentation requirements appear to seek out more opportunities for structured practice. The studio</w:t>
      </w:r>
      <w:proofErr w:type="gramStart"/>
      <w:r>
        <w:rPr>
          <w:rFonts w:ascii="Times New Roman" w:eastAsia="Times New Roman" w:hAnsi="Times New Roman" w:cs="Times New Roman"/>
          <w:sz w:val="24"/>
          <w:szCs w:val="24"/>
        </w:rPr>
        <w:t>, in particular, offers</w:t>
      </w:r>
      <w:proofErr w:type="gramEnd"/>
      <w:r>
        <w:rPr>
          <w:rFonts w:ascii="Times New Roman" w:eastAsia="Times New Roman" w:hAnsi="Times New Roman" w:cs="Times New Roman"/>
          <w:sz w:val="24"/>
          <w:szCs w:val="24"/>
        </w:rPr>
        <w:t xml:space="preserve"> a flexible platform for repeated rehearsal, which may be especially valuable for those navigating high-stakes or recurring oral communication tasks.</w:t>
      </w:r>
    </w:p>
    <w:p w14:paraId="1CC6428E"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demographic patterns further show how different user groups engage with oral communication support. Female clients participate in oral communication sessions more frequently than male clients (56% vs. 41%) and make greater use of self-guided studio sessions (61% vs. 37%). Users identifying with other genders represent a very small </w:t>
      </w:r>
      <w:r>
        <w:rPr>
          <w:rFonts w:ascii="Times New Roman" w:eastAsia="Times New Roman" w:hAnsi="Times New Roman" w:cs="Times New Roman"/>
          <w:sz w:val="24"/>
          <w:szCs w:val="24"/>
        </w:rPr>
        <w:lastRenderedPageBreak/>
        <w:t>proportion of total sessions and do not substantially alter the overall distribution.</w:t>
      </w:r>
    </w:p>
    <w:p w14:paraId="7CF40445" w14:textId="77777777" w:rsidR="00D5533C" w:rsidRDefault="00000000">
      <w:pPr>
        <w:widowControl w:val="0"/>
        <w:ind w:right="4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Neurodiverse users schedule slightly fewer oral communication sessions than other types of consultations (2.9% vs. 4.2%) and show no significant preference between</w:t>
      </w:r>
    </w:p>
    <w:p w14:paraId="3854BE3B" w14:textId="77777777" w:rsidR="00D5533C"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instructor-led and self-guided formats, suggesting a balanced engagement across modalities.</w:t>
      </w:r>
    </w:p>
    <w:p w14:paraId="2612BE51"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striking variation emerges in relation to language proficiency. Non-native English speakers account for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instructor-led oral communication sessions (71%), while native speakers and multilingual users comprise only 14% and 15%, respectively. However, this pattern shifts in the context of self-guided studio use: native speakers and multilingual users increase their participation to 25% and 34%, respectively. This shift may reflect differences in self-efficacy, comfort with autonomous practice, and perceived need for individualized feedback. While non-native speakers may seek more structured, instructor-led support, native and multilingual users may feel more confident navigating oral practice independently.</w:t>
      </w:r>
    </w:p>
    <w:p w14:paraId="381BFDF2" w14:textId="77777777" w:rsidR="00D5533C" w:rsidRDefault="00D5533C">
      <w:pPr>
        <w:pStyle w:val="Heading2"/>
        <w:keepNext w:val="0"/>
        <w:keepLines w:val="0"/>
        <w:widowControl w:val="0"/>
        <w:spacing w:before="0" w:after="0"/>
        <w:rPr>
          <w:rFonts w:ascii="Times New Roman" w:eastAsia="Times New Roman" w:hAnsi="Times New Roman" w:cs="Times New Roman"/>
          <w:b/>
          <w:bCs/>
          <w:sz w:val="24"/>
          <w:szCs w:val="24"/>
        </w:rPr>
      </w:pPr>
      <w:bookmarkStart w:id="8" w:name="_517xnzu4je3r" w:colFirst="0" w:colLast="0"/>
      <w:bookmarkEnd w:id="8"/>
    </w:p>
    <w:p w14:paraId="24EA028F" w14:textId="77777777" w:rsidR="00D5533C" w:rsidRDefault="00000000">
      <w:pPr>
        <w:pStyle w:val="Heading2"/>
        <w:keepNext w:val="0"/>
        <w:keepLines w:val="0"/>
        <w:widowControl w:val="0"/>
        <w:spacing w:before="0" w:after="0"/>
        <w:rPr>
          <w:rFonts w:ascii="Times New Roman" w:eastAsia="Times New Roman" w:hAnsi="Times New Roman" w:cs="Times New Roman"/>
          <w:b/>
          <w:bCs/>
          <w:sz w:val="24"/>
          <w:szCs w:val="24"/>
        </w:rPr>
      </w:pPr>
      <w:bookmarkStart w:id="9" w:name="_7kzxq9vxv2x9" w:colFirst="0" w:colLast="0"/>
      <w:bookmarkEnd w:id="9"/>
      <w:r>
        <w:rPr>
          <w:rFonts w:ascii="Times New Roman" w:eastAsia="Times New Roman" w:hAnsi="Times New Roman" w:cs="Times New Roman"/>
          <w:b/>
          <w:bCs/>
          <w:sz w:val="24"/>
          <w:szCs w:val="24"/>
        </w:rPr>
        <w:t>Projects Discussed by the Users</w:t>
      </w:r>
    </w:p>
    <w:p w14:paraId="4070F307"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0" w:name="_q8w41z5d6ltj" w:colFirst="0" w:colLast="0"/>
      <w:bookmarkEnd w:id="10"/>
      <w:r>
        <w:rPr>
          <w:rFonts w:ascii="Times New Roman" w:eastAsia="Times New Roman" w:hAnsi="Times New Roman" w:cs="Times New Roman"/>
          <w:sz w:val="24"/>
          <w:szCs w:val="24"/>
        </w:rPr>
        <w:t>The second major difference lies in the projects discussed during instructor-led and self-guided projects. In instructor-led sessions, research professionals and postdoctoral scholars primarily used oral communication consultations to prepare for conferences and other professional presentations (58%), with additional focus on pronunciation practice (25% and 28%) and teaching-related presentations (16% and 13%, respectively). Graduate students showed a slightly different pattern, allocating fewer sessions to professional presentations (41%) and more to pronunciation practice (37%) and class presentations (22%), though it remains unclear whether these reflect teaching or coursework. Undergraduate students exhibited the most distinct usage profile. Only 21% of their sessions focused on professional presentations, while a larger share addressed class assignments (37%) and pronunciation and conversational fluency (31%). Interestingly, 10% of their consultations involved developing ideas for presentations, a substantially higher rate than in any other group where developing ideas ranged from 0–1%.</w:t>
      </w:r>
    </w:p>
    <w:p w14:paraId="48282D88"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1" w:name="_dxgso2dv5gde" w:colFirst="0" w:colLast="0"/>
      <w:bookmarkEnd w:id="11"/>
      <w:r>
        <w:rPr>
          <w:rFonts w:ascii="Times New Roman" w:eastAsia="Times New Roman" w:hAnsi="Times New Roman" w:cs="Times New Roman"/>
          <w:sz w:val="24"/>
          <w:szCs w:val="24"/>
        </w:rPr>
        <w:t xml:space="preserve">In self-guided studio sessions, users mostly come to practice their presentations and review their content, delivery and body language feedback, analyze their transcript and watch their recording. They cannot brainstorm ideas or practice conversation for fluency there. The most frequent genres, 34%, are research presentations for their </w:t>
      </w:r>
      <w:proofErr w:type="spellStart"/>
      <w:r>
        <w:rPr>
          <w:rFonts w:ascii="Times New Roman" w:eastAsia="Times New Roman" w:hAnsi="Times New Roman" w:cs="Times New Roman"/>
          <w:sz w:val="24"/>
          <w:szCs w:val="24"/>
        </w:rPr>
        <w:t>lab or</w:t>
      </w:r>
      <w:proofErr w:type="spellEnd"/>
      <w:r>
        <w:rPr>
          <w:rFonts w:ascii="Times New Roman" w:eastAsia="Times New Roman" w:hAnsi="Times New Roman" w:cs="Times New Roman"/>
          <w:sz w:val="24"/>
          <w:szCs w:val="24"/>
        </w:rPr>
        <w:t xml:space="preserve"> department. Other genres include public speaking presentations (24%), class presentations (14%), conference talks (8.5%), job interviews (8.5%), and others.</w:t>
      </w:r>
    </w:p>
    <w:p w14:paraId="48679A04"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2" w:name="_pb2btnygr30n" w:colFirst="0" w:colLast="0"/>
      <w:bookmarkEnd w:id="12"/>
      <w:r>
        <w:rPr>
          <w:rFonts w:ascii="Times New Roman" w:eastAsia="Times New Roman" w:hAnsi="Times New Roman" w:cs="Times New Roman"/>
          <w:sz w:val="24"/>
          <w:szCs w:val="24"/>
        </w:rPr>
        <w:t>These findings suggest that instructor-led consultations and self-guided studio sessions may support different goals of oral communication development. Instructor-led sessions are used for ideation, conceptual framing, and nuanced feedback, especially by users preparing for complex and high-stakes presentations. In contrast, self-guided studio sessions are primarily used for rehearsal and refinement, offering a venue for practicing delivery and analyzing performance.</w:t>
      </w:r>
    </w:p>
    <w:p w14:paraId="498C5C9A"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3" w:name="_ftl906si7gq5" w:colFirst="0" w:colLast="0"/>
      <w:bookmarkEnd w:id="13"/>
      <w:r>
        <w:rPr>
          <w:rFonts w:ascii="Times New Roman" w:eastAsia="Times New Roman" w:hAnsi="Times New Roman" w:cs="Times New Roman"/>
          <w:sz w:val="24"/>
          <w:szCs w:val="24"/>
        </w:rPr>
        <w:t xml:space="preserve">Another important observation is that studio users typically practiced one project per session, while 30% of instructor-led consultations addressed more than one topic during sessions. </w:t>
      </w:r>
      <w:r>
        <w:rPr>
          <w:rFonts w:ascii="Times New Roman" w:eastAsia="Times New Roman" w:hAnsi="Times New Roman" w:cs="Times New Roman"/>
          <w:sz w:val="24"/>
          <w:szCs w:val="24"/>
        </w:rPr>
        <w:lastRenderedPageBreak/>
        <w:t>This trend suggests that users may want to maximize instructor’s help during a session, while relying on the studio for repeated and focused rehearsal of one project.</w:t>
      </w:r>
    </w:p>
    <w:p w14:paraId="28C94EEC"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4" w:name="_piuqe7ct15iq" w:colFirst="0" w:colLast="0"/>
      <w:bookmarkEnd w:id="14"/>
      <w:r>
        <w:rPr>
          <w:rFonts w:ascii="Times New Roman" w:eastAsia="Times New Roman" w:hAnsi="Times New Roman" w:cs="Times New Roman"/>
          <w:sz w:val="24"/>
          <w:szCs w:val="24"/>
        </w:rPr>
        <w:t>At last, but not least, the nature of the intended audience might also play a role in the modality choice. Instructor-led sessions more often centered on presentations for expert audiences, such as principal investigators, course instructors, admissions committees, and search committees, where tailored feedback is critical. In contrast, self-guided sessions were more frequently used to prepare for public-facing presentations, including interdisciplinary talks and general audience events. These types may include formats like three-minute thesis competitions, which can be highly stressful and demand extensive rehearsal, making the studio an ideal resource for numerous practices.</w:t>
      </w:r>
    </w:p>
    <w:p w14:paraId="4DE57871" w14:textId="77777777" w:rsidR="00D5533C" w:rsidRDefault="00D5533C"/>
    <w:p w14:paraId="774A768B" w14:textId="77777777" w:rsidR="00D5533C" w:rsidRDefault="00000000">
      <w:pPr>
        <w:pStyle w:val="Heading2"/>
        <w:keepNext w:val="0"/>
        <w:keepLines w:val="0"/>
        <w:widowControl w:val="0"/>
        <w:spacing w:before="0" w:after="0"/>
        <w:rPr>
          <w:rFonts w:ascii="Times New Roman" w:eastAsia="Times New Roman" w:hAnsi="Times New Roman" w:cs="Times New Roman"/>
          <w:b/>
          <w:bCs/>
          <w:sz w:val="24"/>
          <w:szCs w:val="24"/>
        </w:rPr>
      </w:pPr>
      <w:bookmarkStart w:id="15" w:name="_fi2lqzsles8c" w:colFirst="0" w:colLast="0"/>
      <w:bookmarkEnd w:id="15"/>
      <w:r>
        <w:rPr>
          <w:rFonts w:ascii="Times New Roman" w:eastAsia="Times New Roman" w:hAnsi="Times New Roman" w:cs="Times New Roman"/>
          <w:b/>
          <w:bCs/>
          <w:sz w:val="24"/>
          <w:szCs w:val="24"/>
        </w:rPr>
        <w:t>Themes Discussed During Sessions</w:t>
      </w:r>
    </w:p>
    <w:p w14:paraId="7EB2971F" w14:textId="77777777" w:rsidR="00D5533C" w:rsidRDefault="00000000">
      <w:pPr>
        <w:pStyle w:val="Heading2"/>
        <w:keepNext w:val="0"/>
        <w:keepLines w:val="0"/>
        <w:widowControl w:val="0"/>
        <w:spacing w:before="0" w:after="0"/>
        <w:ind w:firstLine="720"/>
        <w:rPr>
          <w:rFonts w:ascii="Times New Roman" w:eastAsia="Times New Roman" w:hAnsi="Times New Roman" w:cs="Times New Roman"/>
          <w:sz w:val="24"/>
          <w:szCs w:val="24"/>
        </w:rPr>
      </w:pPr>
      <w:bookmarkStart w:id="16" w:name="_ehu2hvwh7yr0" w:colFirst="0" w:colLast="0"/>
      <w:bookmarkEnd w:id="16"/>
      <w:r>
        <w:rPr>
          <w:rFonts w:ascii="Times New Roman" w:eastAsia="Times New Roman" w:hAnsi="Times New Roman" w:cs="Times New Roman"/>
          <w:sz w:val="24"/>
          <w:szCs w:val="24"/>
        </w:rPr>
        <w:t xml:space="preserve">The final difference is in the themes discussed during sessions. The analysis of the themes discussed during instructor-led consultations highlighted four, </w:t>
      </w:r>
      <w:r>
        <w:rPr>
          <w:rFonts w:ascii="Times New Roman" w:eastAsia="Times New Roman" w:hAnsi="Times New Roman" w:cs="Times New Roman"/>
          <w:i/>
          <w:iCs/>
          <w:sz w:val="24"/>
          <w:szCs w:val="24"/>
        </w:rPr>
        <w:t>Rhetorical Situation, Content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Visual Communication,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Delivery and Practice, </w:t>
      </w:r>
      <w:r>
        <w:rPr>
          <w:rFonts w:ascii="Times New Roman" w:eastAsia="Times New Roman" w:hAnsi="Times New Roman" w:cs="Times New Roman"/>
          <w:sz w:val="24"/>
          <w:szCs w:val="24"/>
        </w:rPr>
        <w:t>that were frequently repeated during oral communication consultations. Within these themes, the themes that received most attention, which I randomly cut at 20% or more of sessions, are listed in the left part of Table 23.</w:t>
      </w:r>
    </w:p>
    <w:p w14:paraId="245C7E5E" w14:textId="77777777" w:rsidR="00D5533C" w:rsidRDefault="00D5533C">
      <w:pPr>
        <w:widowControl w:val="0"/>
        <w:spacing w:after="32"/>
        <w:rPr>
          <w:rFonts w:ascii="Times New Roman" w:eastAsia="Times New Roman" w:hAnsi="Times New Roman" w:cs="Times New Roman"/>
          <w:sz w:val="24"/>
          <w:szCs w:val="24"/>
        </w:rPr>
      </w:pPr>
    </w:p>
    <w:tbl>
      <w:tblPr>
        <w:tblStyle w:val="af5"/>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20"/>
        <w:gridCol w:w="1280"/>
        <w:gridCol w:w="2280"/>
        <w:gridCol w:w="1220"/>
        <w:gridCol w:w="1740"/>
        <w:gridCol w:w="1020"/>
      </w:tblGrid>
      <w:tr w:rsidR="00D5533C" w14:paraId="12103DAD" w14:textId="77777777">
        <w:trPr>
          <w:trHeight w:val="1419"/>
        </w:trPr>
        <w:tc>
          <w:tcPr>
            <w:tcW w:w="1820" w:type="dxa"/>
            <w:tcBorders>
              <w:left w:val="single" w:sz="8" w:space="0" w:color="CCCCCC"/>
              <w:right w:val="single" w:sz="8" w:space="0" w:color="CCCCCC"/>
            </w:tcBorders>
          </w:tcPr>
          <w:p w14:paraId="0B68AA9A" w14:textId="77777777" w:rsidR="00D5533C" w:rsidRDefault="00000000">
            <w:pPr>
              <w:widowControl w:val="0"/>
              <w:spacing w:before="132"/>
              <w:ind w:left="34" w:right="7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Topics frequently discussed during sessions</w:t>
            </w:r>
          </w:p>
        </w:tc>
        <w:tc>
          <w:tcPr>
            <w:tcW w:w="1280" w:type="dxa"/>
            <w:tcBorders>
              <w:left w:val="single" w:sz="8" w:space="0" w:color="CCCCCC"/>
              <w:right w:val="single" w:sz="8" w:space="0" w:color="CCCCCC"/>
            </w:tcBorders>
          </w:tcPr>
          <w:p w14:paraId="4965903D" w14:textId="77777777" w:rsidR="00D5533C" w:rsidRDefault="00D5533C">
            <w:pPr>
              <w:widowControl w:val="0"/>
              <w:spacing w:before="169"/>
              <w:rPr>
                <w:rFonts w:ascii="Times New Roman" w:eastAsia="Times New Roman" w:hAnsi="Times New Roman" w:cs="Times New Roman"/>
                <w:sz w:val="24"/>
                <w:szCs w:val="24"/>
              </w:rPr>
            </w:pPr>
          </w:p>
          <w:p w14:paraId="585B5A23" w14:textId="77777777" w:rsidR="00D5533C" w:rsidRDefault="00000000">
            <w:pPr>
              <w:widowControl w:val="0"/>
              <w:spacing w:before="1"/>
              <w:ind w:left="44" w:righ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c>
          <w:tcPr>
            <w:tcW w:w="2280" w:type="dxa"/>
            <w:tcBorders>
              <w:left w:val="single" w:sz="8" w:space="0" w:color="CCCCCC"/>
              <w:right w:val="single" w:sz="8" w:space="0" w:color="CCCCCC"/>
            </w:tcBorders>
          </w:tcPr>
          <w:p w14:paraId="439DD2B9" w14:textId="77777777" w:rsidR="00D5533C" w:rsidRDefault="00D5533C">
            <w:pPr>
              <w:widowControl w:val="0"/>
              <w:spacing w:before="24"/>
              <w:rPr>
                <w:rFonts w:ascii="Times New Roman" w:eastAsia="Times New Roman" w:hAnsi="Times New Roman" w:cs="Times New Roman"/>
                <w:sz w:val="24"/>
                <w:szCs w:val="24"/>
              </w:rPr>
            </w:pPr>
          </w:p>
          <w:p w14:paraId="18A9CD2A" w14:textId="77777777" w:rsidR="00D5533C" w:rsidRDefault="00000000">
            <w:pPr>
              <w:widowControl w:val="0"/>
              <w:ind w:left="3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Topics occasionally discussed during sessions</w:t>
            </w:r>
          </w:p>
        </w:tc>
        <w:tc>
          <w:tcPr>
            <w:tcW w:w="1220" w:type="dxa"/>
            <w:tcBorders>
              <w:left w:val="single" w:sz="8" w:space="0" w:color="CCCCCC"/>
              <w:right w:val="single" w:sz="8" w:space="0" w:color="CCCCCC"/>
            </w:tcBorders>
          </w:tcPr>
          <w:p w14:paraId="45308273" w14:textId="77777777" w:rsidR="00D5533C" w:rsidRDefault="00D5533C">
            <w:pPr>
              <w:widowControl w:val="0"/>
              <w:spacing w:before="169"/>
              <w:rPr>
                <w:rFonts w:ascii="Times New Roman" w:eastAsia="Times New Roman" w:hAnsi="Times New Roman" w:cs="Times New Roman"/>
                <w:sz w:val="24"/>
                <w:szCs w:val="24"/>
              </w:rPr>
            </w:pPr>
          </w:p>
          <w:p w14:paraId="71094679" w14:textId="77777777" w:rsidR="00D5533C" w:rsidRDefault="00000000">
            <w:pPr>
              <w:widowControl w:val="0"/>
              <w:spacing w:before="1"/>
              <w:ind w:left="39" w:right="21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c>
          <w:tcPr>
            <w:tcW w:w="1740" w:type="dxa"/>
            <w:tcBorders>
              <w:left w:val="single" w:sz="8" w:space="0" w:color="CCCCCC"/>
              <w:right w:val="single" w:sz="8" w:space="0" w:color="CCCCCC"/>
            </w:tcBorders>
          </w:tcPr>
          <w:p w14:paraId="0BE181DA" w14:textId="77777777" w:rsidR="00D5533C" w:rsidRDefault="00000000">
            <w:pPr>
              <w:widowControl w:val="0"/>
              <w:spacing w:before="217"/>
              <w:ind w:left="49" w:right="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Topics rarely discussed during sessions</w:t>
            </w:r>
          </w:p>
        </w:tc>
        <w:tc>
          <w:tcPr>
            <w:tcW w:w="1020" w:type="dxa"/>
            <w:tcBorders>
              <w:left w:val="single" w:sz="8" w:space="0" w:color="CCCCCC"/>
              <w:right w:val="single" w:sz="8" w:space="0" w:color="CCCCCC"/>
            </w:tcBorders>
          </w:tcPr>
          <w:p w14:paraId="653F3F44" w14:textId="77777777" w:rsidR="00D5533C" w:rsidRDefault="00D5533C">
            <w:pPr>
              <w:widowControl w:val="0"/>
              <w:spacing w:before="169"/>
              <w:rPr>
                <w:rFonts w:ascii="Times New Roman" w:eastAsia="Times New Roman" w:hAnsi="Times New Roman" w:cs="Times New Roman"/>
                <w:sz w:val="24"/>
                <w:szCs w:val="24"/>
              </w:rPr>
            </w:pPr>
          </w:p>
          <w:p w14:paraId="466B00F3" w14:textId="77777777" w:rsidR="00D5533C" w:rsidRDefault="00000000">
            <w:pPr>
              <w:widowControl w:val="0"/>
              <w:spacing w:before="1"/>
              <w:ind w:left="34"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sessions</w:t>
            </w:r>
          </w:p>
        </w:tc>
      </w:tr>
      <w:tr w:rsidR="00D5533C" w14:paraId="6D195CDD" w14:textId="77777777">
        <w:trPr>
          <w:trHeight w:val="880"/>
        </w:trPr>
        <w:tc>
          <w:tcPr>
            <w:tcW w:w="1820" w:type="dxa"/>
            <w:tcBorders>
              <w:left w:val="single" w:sz="8" w:space="0" w:color="CCCCCC"/>
              <w:bottom w:val="single" w:sz="8" w:space="0" w:color="CCCCCC"/>
              <w:right w:val="single" w:sz="8" w:space="0" w:color="CCCCCC"/>
            </w:tcBorders>
          </w:tcPr>
          <w:p w14:paraId="141ACFB2" w14:textId="77777777" w:rsidR="00D5533C" w:rsidRDefault="00000000">
            <w:pPr>
              <w:widowControl w:val="0"/>
              <w:spacing w:before="153"/>
              <w:ind w:left="34" w:right="675"/>
              <w:rPr>
                <w:rFonts w:ascii="Times New Roman" w:eastAsia="Times New Roman" w:hAnsi="Times New Roman" w:cs="Times New Roman"/>
                <w:sz w:val="24"/>
                <w:szCs w:val="24"/>
              </w:rPr>
            </w:pPr>
            <w:r>
              <w:rPr>
                <w:rFonts w:ascii="Times New Roman" w:eastAsia="Times New Roman" w:hAnsi="Times New Roman" w:cs="Times New Roman"/>
                <w:sz w:val="24"/>
                <w:szCs w:val="24"/>
              </w:rPr>
              <w:t>Audience Awareness</w:t>
            </w:r>
          </w:p>
        </w:tc>
        <w:tc>
          <w:tcPr>
            <w:tcW w:w="1280" w:type="dxa"/>
            <w:tcBorders>
              <w:left w:val="single" w:sz="8" w:space="0" w:color="CCCCCC"/>
              <w:bottom w:val="single" w:sz="8" w:space="0" w:color="CCCCCC"/>
              <w:right w:val="single" w:sz="8" w:space="0" w:color="CCCCCC"/>
            </w:tcBorders>
          </w:tcPr>
          <w:p w14:paraId="639E9BD4" w14:textId="77777777" w:rsidR="00D5533C" w:rsidRDefault="00D5533C">
            <w:pPr>
              <w:widowControl w:val="0"/>
              <w:spacing w:before="45"/>
              <w:rPr>
                <w:rFonts w:ascii="Times New Roman" w:eastAsia="Times New Roman" w:hAnsi="Times New Roman" w:cs="Times New Roman"/>
                <w:sz w:val="24"/>
                <w:szCs w:val="24"/>
              </w:rPr>
            </w:pPr>
          </w:p>
          <w:p w14:paraId="56CD0EBF"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80" w:type="dxa"/>
            <w:tcBorders>
              <w:left w:val="single" w:sz="8" w:space="0" w:color="CCCCCC"/>
              <w:bottom w:val="single" w:sz="8" w:space="0" w:color="CCCCCC"/>
              <w:right w:val="single" w:sz="8" w:space="0" w:color="CCCCCC"/>
            </w:tcBorders>
          </w:tcPr>
          <w:p w14:paraId="13BBA376" w14:textId="77777777" w:rsidR="00D5533C" w:rsidRDefault="00000000">
            <w:pPr>
              <w:widowControl w:val="0"/>
              <w:spacing w:before="153"/>
              <w:ind w:left="39"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Framing: Opening/ Conclusion</w:t>
            </w:r>
          </w:p>
        </w:tc>
        <w:tc>
          <w:tcPr>
            <w:tcW w:w="1220" w:type="dxa"/>
            <w:tcBorders>
              <w:left w:val="single" w:sz="8" w:space="0" w:color="CCCCCC"/>
              <w:bottom w:val="single" w:sz="8" w:space="0" w:color="CCCCCC"/>
              <w:right w:val="single" w:sz="8" w:space="0" w:color="CCCCCC"/>
            </w:tcBorders>
          </w:tcPr>
          <w:p w14:paraId="207A92D4" w14:textId="77777777" w:rsidR="00D5533C" w:rsidRDefault="00D5533C">
            <w:pPr>
              <w:widowControl w:val="0"/>
              <w:spacing w:before="45"/>
              <w:rPr>
                <w:rFonts w:ascii="Times New Roman" w:eastAsia="Times New Roman" w:hAnsi="Times New Roman" w:cs="Times New Roman"/>
                <w:sz w:val="24"/>
                <w:szCs w:val="24"/>
              </w:rPr>
            </w:pPr>
          </w:p>
          <w:p w14:paraId="195F81E5" w14:textId="77777777" w:rsidR="00D5533C" w:rsidRDefault="00000000">
            <w:pPr>
              <w:widowControl w:val="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40" w:type="dxa"/>
            <w:tcBorders>
              <w:left w:val="single" w:sz="8" w:space="0" w:color="CCCCCC"/>
              <w:bottom w:val="single" w:sz="8" w:space="0" w:color="CCCCCC"/>
              <w:right w:val="single" w:sz="8" w:space="0" w:color="CCCCCC"/>
            </w:tcBorders>
          </w:tcPr>
          <w:p w14:paraId="0006EE7C" w14:textId="77777777" w:rsidR="00D5533C" w:rsidRDefault="00D5533C">
            <w:pPr>
              <w:widowControl w:val="0"/>
              <w:spacing w:before="45"/>
              <w:rPr>
                <w:rFonts w:ascii="Times New Roman" w:eastAsia="Times New Roman" w:hAnsi="Times New Roman" w:cs="Times New Roman"/>
                <w:sz w:val="24"/>
                <w:szCs w:val="24"/>
              </w:rPr>
            </w:pPr>
          </w:p>
          <w:p w14:paraId="24F7B8AE" w14:textId="77777777" w:rsidR="00D5533C" w:rsidRDefault="00000000">
            <w:pPr>
              <w:widowControl w:val="0"/>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Transitions</w:t>
            </w:r>
          </w:p>
        </w:tc>
        <w:tc>
          <w:tcPr>
            <w:tcW w:w="1020" w:type="dxa"/>
            <w:tcBorders>
              <w:left w:val="single" w:sz="8" w:space="0" w:color="CCCCCC"/>
              <w:bottom w:val="single" w:sz="8" w:space="0" w:color="CCCCCC"/>
              <w:right w:val="single" w:sz="8" w:space="0" w:color="CCCCCC"/>
            </w:tcBorders>
          </w:tcPr>
          <w:p w14:paraId="4E74B671" w14:textId="77777777" w:rsidR="00D5533C" w:rsidRDefault="00D5533C">
            <w:pPr>
              <w:widowControl w:val="0"/>
              <w:spacing w:before="45"/>
              <w:rPr>
                <w:rFonts w:ascii="Times New Roman" w:eastAsia="Times New Roman" w:hAnsi="Times New Roman" w:cs="Times New Roman"/>
                <w:sz w:val="24"/>
                <w:szCs w:val="24"/>
              </w:rPr>
            </w:pPr>
          </w:p>
          <w:p w14:paraId="6E87DC3F"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5533C" w14:paraId="183900AF" w14:textId="77777777">
        <w:trPr>
          <w:trHeight w:val="959"/>
        </w:trPr>
        <w:tc>
          <w:tcPr>
            <w:tcW w:w="1820" w:type="dxa"/>
            <w:tcBorders>
              <w:top w:val="single" w:sz="8" w:space="0" w:color="CCCCCC"/>
              <w:left w:val="single" w:sz="8" w:space="0" w:color="CCCCCC"/>
              <w:bottom w:val="single" w:sz="8" w:space="0" w:color="CCCCCC"/>
              <w:right w:val="single" w:sz="8" w:space="0" w:color="CCCCCC"/>
            </w:tcBorders>
          </w:tcPr>
          <w:p w14:paraId="010C6D6B" w14:textId="77777777" w:rsidR="00D5533C" w:rsidRDefault="00000000">
            <w:pPr>
              <w:widowControl w:val="0"/>
              <w:spacing w:before="46"/>
              <w:ind w:left="34"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Genre Expectations &amp; Conventions</w:t>
            </w:r>
          </w:p>
        </w:tc>
        <w:tc>
          <w:tcPr>
            <w:tcW w:w="1280" w:type="dxa"/>
            <w:tcBorders>
              <w:top w:val="single" w:sz="8" w:space="0" w:color="CCCCCC"/>
              <w:left w:val="single" w:sz="8" w:space="0" w:color="CCCCCC"/>
              <w:bottom w:val="single" w:sz="8" w:space="0" w:color="CCCCCC"/>
              <w:right w:val="single" w:sz="8" w:space="0" w:color="CCCCCC"/>
            </w:tcBorders>
          </w:tcPr>
          <w:p w14:paraId="54CE6156" w14:textId="77777777" w:rsidR="00D5533C" w:rsidRDefault="00D5533C">
            <w:pPr>
              <w:widowControl w:val="0"/>
              <w:spacing w:before="84"/>
              <w:rPr>
                <w:rFonts w:ascii="Times New Roman" w:eastAsia="Times New Roman" w:hAnsi="Times New Roman" w:cs="Times New Roman"/>
                <w:sz w:val="24"/>
                <w:szCs w:val="24"/>
              </w:rPr>
            </w:pPr>
          </w:p>
          <w:p w14:paraId="0C78F451"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280" w:type="dxa"/>
            <w:tcBorders>
              <w:top w:val="single" w:sz="8" w:space="0" w:color="CCCCCC"/>
              <w:left w:val="single" w:sz="8" w:space="0" w:color="CCCCCC"/>
              <w:bottom w:val="single" w:sz="8" w:space="0" w:color="CCCCCC"/>
              <w:right w:val="single" w:sz="8" w:space="0" w:color="CCCCCC"/>
            </w:tcBorders>
          </w:tcPr>
          <w:p w14:paraId="17417EBA" w14:textId="77777777" w:rsidR="00D5533C" w:rsidRDefault="00000000">
            <w:pPr>
              <w:widowControl w:val="0"/>
              <w:spacing w:before="191"/>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Figures/ Graphs/Visuals</w:t>
            </w:r>
          </w:p>
        </w:tc>
        <w:tc>
          <w:tcPr>
            <w:tcW w:w="1220" w:type="dxa"/>
            <w:tcBorders>
              <w:top w:val="single" w:sz="8" w:space="0" w:color="CCCCCC"/>
              <w:left w:val="single" w:sz="8" w:space="0" w:color="CCCCCC"/>
              <w:bottom w:val="single" w:sz="8" w:space="0" w:color="CCCCCC"/>
              <w:right w:val="single" w:sz="8" w:space="0" w:color="CCCCCC"/>
            </w:tcBorders>
          </w:tcPr>
          <w:p w14:paraId="46A75AFE" w14:textId="77777777" w:rsidR="00D5533C" w:rsidRDefault="00D5533C">
            <w:pPr>
              <w:widowControl w:val="0"/>
              <w:spacing w:before="84"/>
              <w:rPr>
                <w:rFonts w:ascii="Times New Roman" w:eastAsia="Times New Roman" w:hAnsi="Times New Roman" w:cs="Times New Roman"/>
                <w:sz w:val="24"/>
                <w:szCs w:val="24"/>
              </w:rPr>
            </w:pPr>
          </w:p>
          <w:p w14:paraId="1D5AAFAC" w14:textId="77777777" w:rsidR="00D5533C" w:rsidRDefault="00000000">
            <w:pPr>
              <w:widowControl w:val="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40" w:type="dxa"/>
            <w:tcBorders>
              <w:top w:val="single" w:sz="8" w:space="0" w:color="CCCCCC"/>
              <w:left w:val="single" w:sz="8" w:space="0" w:color="CCCCCC"/>
              <w:bottom w:val="single" w:sz="8" w:space="0" w:color="CCCCCC"/>
              <w:right w:val="single" w:sz="8" w:space="0" w:color="CCCCCC"/>
            </w:tcBorders>
          </w:tcPr>
          <w:p w14:paraId="3B121474" w14:textId="77777777" w:rsidR="00D5533C" w:rsidRDefault="00000000">
            <w:pPr>
              <w:widowControl w:val="0"/>
              <w:spacing w:before="46"/>
              <w:ind w:left="49" w:right="570"/>
              <w:rPr>
                <w:rFonts w:ascii="Times New Roman" w:eastAsia="Times New Roman" w:hAnsi="Times New Roman" w:cs="Times New Roman"/>
                <w:sz w:val="24"/>
                <w:szCs w:val="24"/>
              </w:rPr>
            </w:pPr>
            <w:r>
              <w:rPr>
                <w:rFonts w:ascii="Times New Roman" w:eastAsia="Times New Roman" w:hAnsi="Times New Roman" w:cs="Times New Roman"/>
                <w:sz w:val="24"/>
                <w:szCs w:val="24"/>
              </w:rPr>
              <w:t>Jargon &amp; Technical Vocabulary</w:t>
            </w:r>
          </w:p>
        </w:tc>
        <w:tc>
          <w:tcPr>
            <w:tcW w:w="1020" w:type="dxa"/>
            <w:tcBorders>
              <w:top w:val="single" w:sz="8" w:space="0" w:color="CCCCCC"/>
              <w:left w:val="single" w:sz="8" w:space="0" w:color="CCCCCC"/>
              <w:bottom w:val="single" w:sz="8" w:space="0" w:color="CCCCCC"/>
              <w:right w:val="single" w:sz="8" w:space="0" w:color="CCCCCC"/>
            </w:tcBorders>
          </w:tcPr>
          <w:p w14:paraId="3FA77E1B" w14:textId="77777777" w:rsidR="00D5533C" w:rsidRDefault="00D5533C">
            <w:pPr>
              <w:widowControl w:val="0"/>
              <w:spacing w:before="84"/>
              <w:rPr>
                <w:rFonts w:ascii="Times New Roman" w:eastAsia="Times New Roman" w:hAnsi="Times New Roman" w:cs="Times New Roman"/>
                <w:sz w:val="24"/>
                <w:szCs w:val="24"/>
              </w:rPr>
            </w:pPr>
          </w:p>
          <w:p w14:paraId="179DB517"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5533C" w14:paraId="7781C87F" w14:textId="77777777">
        <w:trPr>
          <w:trHeight w:val="960"/>
        </w:trPr>
        <w:tc>
          <w:tcPr>
            <w:tcW w:w="1820" w:type="dxa"/>
            <w:tcBorders>
              <w:top w:val="single" w:sz="8" w:space="0" w:color="CCCCCC"/>
              <w:left w:val="single" w:sz="8" w:space="0" w:color="CCCCCC"/>
              <w:bottom w:val="single" w:sz="8" w:space="0" w:color="CCCCCC"/>
              <w:right w:val="single" w:sz="8" w:space="0" w:color="CCCCCC"/>
            </w:tcBorders>
          </w:tcPr>
          <w:p w14:paraId="5DDBFE6F" w14:textId="77777777" w:rsidR="00D5533C" w:rsidRDefault="00000000">
            <w:pPr>
              <w:widowControl w:val="0"/>
              <w:spacing w:before="44"/>
              <w:ind w:left="34" w:right="649"/>
              <w:rPr>
                <w:rFonts w:ascii="Times New Roman" w:eastAsia="Times New Roman" w:hAnsi="Times New Roman" w:cs="Times New Roman"/>
                <w:sz w:val="24"/>
                <w:szCs w:val="24"/>
              </w:rPr>
            </w:pPr>
            <w:r>
              <w:rPr>
                <w:rFonts w:ascii="Times New Roman" w:eastAsia="Times New Roman" w:hAnsi="Times New Roman" w:cs="Times New Roman"/>
                <w:sz w:val="24"/>
                <w:szCs w:val="24"/>
              </w:rPr>
              <w:t>Argument, Evidence &amp; Support</w:t>
            </w:r>
          </w:p>
        </w:tc>
        <w:tc>
          <w:tcPr>
            <w:tcW w:w="1280" w:type="dxa"/>
            <w:tcBorders>
              <w:top w:val="single" w:sz="8" w:space="0" w:color="CCCCCC"/>
              <w:left w:val="single" w:sz="8" w:space="0" w:color="CCCCCC"/>
              <w:bottom w:val="single" w:sz="8" w:space="0" w:color="CCCCCC"/>
              <w:right w:val="single" w:sz="8" w:space="0" w:color="CCCCCC"/>
            </w:tcBorders>
          </w:tcPr>
          <w:p w14:paraId="5BBCBF64" w14:textId="77777777" w:rsidR="00D5533C" w:rsidRDefault="00D5533C">
            <w:pPr>
              <w:widowControl w:val="0"/>
              <w:spacing w:before="82"/>
              <w:rPr>
                <w:rFonts w:ascii="Times New Roman" w:eastAsia="Times New Roman" w:hAnsi="Times New Roman" w:cs="Times New Roman"/>
                <w:sz w:val="24"/>
                <w:szCs w:val="24"/>
              </w:rPr>
            </w:pPr>
          </w:p>
          <w:p w14:paraId="73073BB6"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280" w:type="dxa"/>
            <w:tcBorders>
              <w:top w:val="single" w:sz="8" w:space="0" w:color="CCCCCC"/>
              <w:left w:val="single" w:sz="8" w:space="0" w:color="CCCCCC"/>
              <w:bottom w:val="single" w:sz="8" w:space="0" w:color="CCCCCC"/>
              <w:right w:val="single" w:sz="8" w:space="0" w:color="CCCCCC"/>
            </w:tcBorders>
          </w:tcPr>
          <w:p w14:paraId="778AB3E5" w14:textId="77777777" w:rsidR="00D5533C" w:rsidRDefault="00000000">
            <w:pPr>
              <w:widowControl w:val="0"/>
              <w:spacing w:before="189"/>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Grammar &amp; Language Accuracy</w:t>
            </w:r>
          </w:p>
        </w:tc>
        <w:tc>
          <w:tcPr>
            <w:tcW w:w="1220" w:type="dxa"/>
            <w:tcBorders>
              <w:top w:val="single" w:sz="8" w:space="0" w:color="CCCCCC"/>
              <w:left w:val="single" w:sz="8" w:space="0" w:color="CCCCCC"/>
              <w:bottom w:val="single" w:sz="8" w:space="0" w:color="CCCCCC"/>
              <w:right w:val="single" w:sz="8" w:space="0" w:color="CCCCCC"/>
            </w:tcBorders>
          </w:tcPr>
          <w:p w14:paraId="1F243EEC" w14:textId="77777777" w:rsidR="00D5533C" w:rsidRDefault="00D5533C">
            <w:pPr>
              <w:widowControl w:val="0"/>
              <w:spacing w:before="82"/>
              <w:rPr>
                <w:rFonts w:ascii="Times New Roman" w:eastAsia="Times New Roman" w:hAnsi="Times New Roman" w:cs="Times New Roman"/>
                <w:sz w:val="24"/>
                <w:szCs w:val="24"/>
              </w:rPr>
            </w:pPr>
          </w:p>
          <w:p w14:paraId="4C8E9869" w14:textId="77777777" w:rsidR="00D5533C" w:rsidRDefault="00000000">
            <w:pPr>
              <w:widowControl w:val="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740" w:type="dxa"/>
            <w:tcBorders>
              <w:top w:val="single" w:sz="8" w:space="0" w:color="CCCCCC"/>
              <w:left w:val="single" w:sz="8" w:space="0" w:color="CCCCCC"/>
              <w:bottom w:val="single" w:sz="8" w:space="0" w:color="CCCCCC"/>
              <w:right w:val="single" w:sz="8" w:space="0" w:color="CCCCCC"/>
            </w:tcBorders>
          </w:tcPr>
          <w:p w14:paraId="1579C239" w14:textId="77777777" w:rsidR="00D5533C" w:rsidRDefault="00D5533C">
            <w:pPr>
              <w:widowControl w:val="0"/>
              <w:spacing w:before="82"/>
              <w:rPr>
                <w:rFonts w:ascii="Times New Roman" w:eastAsia="Times New Roman" w:hAnsi="Times New Roman" w:cs="Times New Roman"/>
                <w:sz w:val="24"/>
                <w:szCs w:val="24"/>
              </w:rPr>
            </w:pPr>
          </w:p>
          <w:p w14:paraId="7B1CC285" w14:textId="77777777" w:rsidR="00D5533C" w:rsidRDefault="00000000">
            <w:pPr>
              <w:widowControl w:val="0"/>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Eye Contact</w:t>
            </w:r>
          </w:p>
        </w:tc>
        <w:tc>
          <w:tcPr>
            <w:tcW w:w="1020" w:type="dxa"/>
            <w:tcBorders>
              <w:top w:val="single" w:sz="8" w:space="0" w:color="CCCCCC"/>
              <w:left w:val="single" w:sz="8" w:space="0" w:color="CCCCCC"/>
              <w:bottom w:val="single" w:sz="8" w:space="0" w:color="CCCCCC"/>
              <w:right w:val="single" w:sz="8" w:space="0" w:color="CCCCCC"/>
            </w:tcBorders>
          </w:tcPr>
          <w:p w14:paraId="195F62E7" w14:textId="77777777" w:rsidR="00D5533C" w:rsidRDefault="00D5533C">
            <w:pPr>
              <w:widowControl w:val="0"/>
              <w:spacing w:before="82"/>
              <w:rPr>
                <w:rFonts w:ascii="Times New Roman" w:eastAsia="Times New Roman" w:hAnsi="Times New Roman" w:cs="Times New Roman"/>
                <w:sz w:val="24"/>
                <w:szCs w:val="24"/>
              </w:rPr>
            </w:pPr>
          </w:p>
          <w:p w14:paraId="7B61F1AF"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5533C" w14:paraId="7D3BB0F0" w14:textId="77777777">
        <w:trPr>
          <w:trHeight w:val="659"/>
        </w:trPr>
        <w:tc>
          <w:tcPr>
            <w:tcW w:w="1820" w:type="dxa"/>
            <w:tcBorders>
              <w:top w:val="single" w:sz="8" w:space="0" w:color="CCCCCC"/>
              <w:left w:val="single" w:sz="8" w:space="0" w:color="CCCCCC"/>
              <w:bottom w:val="single" w:sz="8" w:space="0" w:color="CCCCCC"/>
              <w:right w:val="single" w:sz="8" w:space="0" w:color="CCCCCC"/>
            </w:tcBorders>
          </w:tcPr>
          <w:p w14:paraId="48F5AEFD" w14:textId="77777777" w:rsidR="00D5533C" w:rsidRDefault="00000000">
            <w:pPr>
              <w:widowControl w:val="0"/>
              <w:spacing w:before="42"/>
              <w:ind w:left="34"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Structure</w:t>
            </w:r>
          </w:p>
        </w:tc>
        <w:tc>
          <w:tcPr>
            <w:tcW w:w="1280" w:type="dxa"/>
            <w:tcBorders>
              <w:top w:val="single" w:sz="8" w:space="0" w:color="CCCCCC"/>
              <w:left w:val="single" w:sz="8" w:space="0" w:color="CCCCCC"/>
              <w:bottom w:val="single" w:sz="8" w:space="0" w:color="CCCCCC"/>
              <w:right w:val="single" w:sz="8" w:space="0" w:color="CCCCCC"/>
            </w:tcBorders>
          </w:tcPr>
          <w:p w14:paraId="14470DAF" w14:textId="77777777" w:rsidR="00D5533C" w:rsidRDefault="00000000">
            <w:pPr>
              <w:widowControl w:val="0"/>
              <w:spacing w:before="18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80" w:type="dxa"/>
            <w:tcBorders>
              <w:top w:val="single" w:sz="8" w:space="0" w:color="CCCCCC"/>
              <w:left w:val="single" w:sz="8" w:space="0" w:color="CCCCCC"/>
              <w:bottom w:val="single" w:sz="8" w:space="0" w:color="CCCCCC"/>
              <w:right w:val="single" w:sz="8" w:space="0" w:color="CCCCCC"/>
            </w:tcBorders>
          </w:tcPr>
          <w:p w14:paraId="04E4AA06" w14:textId="77777777" w:rsidR="00D5533C" w:rsidRDefault="00000000">
            <w:pPr>
              <w:widowControl w:val="0"/>
              <w:spacing w:before="187"/>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Word Choice &amp; Clarity</w:t>
            </w:r>
          </w:p>
        </w:tc>
        <w:tc>
          <w:tcPr>
            <w:tcW w:w="1220" w:type="dxa"/>
            <w:tcBorders>
              <w:top w:val="single" w:sz="8" w:space="0" w:color="CCCCCC"/>
              <w:left w:val="single" w:sz="8" w:space="0" w:color="CCCCCC"/>
              <w:bottom w:val="single" w:sz="8" w:space="0" w:color="CCCCCC"/>
              <w:right w:val="single" w:sz="8" w:space="0" w:color="CCCCCC"/>
            </w:tcBorders>
          </w:tcPr>
          <w:p w14:paraId="535B6B8A" w14:textId="77777777" w:rsidR="00D5533C" w:rsidRDefault="00000000">
            <w:pPr>
              <w:widowControl w:val="0"/>
              <w:spacing w:before="187"/>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40" w:type="dxa"/>
            <w:tcBorders>
              <w:top w:val="single" w:sz="8" w:space="0" w:color="CCCCCC"/>
              <w:left w:val="single" w:sz="8" w:space="0" w:color="CCCCCC"/>
              <w:bottom w:val="single" w:sz="8" w:space="0" w:color="CCCCCC"/>
              <w:right w:val="single" w:sz="8" w:space="0" w:color="CCCCCC"/>
            </w:tcBorders>
          </w:tcPr>
          <w:p w14:paraId="75397248" w14:textId="77777777" w:rsidR="00D5533C" w:rsidRDefault="00000000">
            <w:pPr>
              <w:widowControl w:val="0"/>
              <w:spacing w:before="187"/>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Body Language</w:t>
            </w:r>
          </w:p>
        </w:tc>
        <w:tc>
          <w:tcPr>
            <w:tcW w:w="1020" w:type="dxa"/>
            <w:tcBorders>
              <w:top w:val="single" w:sz="8" w:space="0" w:color="CCCCCC"/>
              <w:left w:val="single" w:sz="8" w:space="0" w:color="CCCCCC"/>
              <w:bottom w:val="single" w:sz="8" w:space="0" w:color="CCCCCC"/>
              <w:right w:val="single" w:sz="8" w:space="0" w:color="CCCCCC"/>
            </w:tcBorders>
          </w:tcPr>
          <w:p w14:paraId="37E23C9A" w14:textId="77777777" w:rsidR="00D5533C" w:rsidRDefault="00000000">
            <w:pPr>
              <w:widowControl w:val="0"/>
              <w:spacing w:before="18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5533C" w14:paraId="23DED823" w14:textId="77777777">
        <w:trPr>
          <w:trHeight w:val="659"/>
        </w:trPr>
        <w:tc>
          <w:tcPr>
            <w:tcW w:w="1820" w:type="dxa"/>
          </w:tcPr>
          <w:p w14:paraId="75FFF4F3" w14:textId="77777777" w:rsidR="00D5533C" w:rsidRDefault="00000000">
            <w:pPr>
              <w:widowControl w:val="0"/>
              <w:spacing w:before="146"/>
              <w:ind w:left="34"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PPT Slides &amp; Design</w:t>
            </w:r>
          </w:p>
        </w:tc>
        <w:tc>
          <w:tcPr>
            <w:tcW w:w="1280" w:type="dxa"/>
          </w:tcPr>
          <w:p w14:paraId="77650197" w14:textId="77777777" w:rsidR="00D5533C" w:rsidRDefault="00D5533C">
            <w:pPr>
              <w:widowControl w:val="0"/>
              <w:spacing w:before="39"/>
              <w:rPr>
                <w:rFonts w:ascii="Times New Roman" w:eastAsia="Times New Roman" w:hAnsi="Times New Roman" w:cs="Times New Roman"/>
                <w:sz w:val="24"/>
                <w:szCs w:val="24"/>
              </w:rPr>
            </w:pPr>
          </w:p>
          <w:p w14:paraId="78FAECAC"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80" w:type="dxa"/>
          </w:tcPr>
          <w:p w14:paraId="4D567533" w14:textId="77777777" w:rsidR="00D5533C" w:rsidRDefault="00D5533C">
            <w:pPr>
              <w:widowControl w:val="0"/>
              <w:spacing w:before="39"/>
              <w:rPr>
                <w:rFonts w:ascii="Times New Roman" w:eastAsia="Times New Roman" w:hAnsi="Times New Roman" w:cs="Times New Roman"/>
                <w:sz w:val="24"/>
                <w:szCs w:val="24"/>
              </w:rPr>
            </w:pPr>
          </w:p>
          <w:p w14:paraId="08DB02F7" w14:textId="77777777" w:rsidR="00D5533C" w:rsidRDefault="00000000">
            <w:pPr>
              <w:widowControl w:val="0"/>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Concision</w:t>
            </w:r>
          </w:p>
        </w:tc>
        <w:tc>
          <w:tcPr>
            <w:tcW w:w="1220" w:type="dxa"/>
          </w:tcPr>
          <w:p w14:paraId="550D849D" w14:textId="77777777" w:rsidR="00D5533C" w:rsidRDefault="00D5533C">
            <w:pPr>
              <w:widowControl w:val="0"/>
              <w:spacing w:before="39"/>
              <w:rPr>
                <w:rFonts w:ascii="Times New Roman" w:eastAsia="Times New Roman" w:hAnsi="Times New Roman" w:cs="Times New Roman"/>
                <w:sz w:val="24"/>
                <w:szCs w:val="24"/>
              </w:rPr>
            </w:pPr>
          </w:p>
          <w:p w14:paraId="02A54E6F" w14:textId="77777777" w:rsidR="00D5533C" w:rsidRDefault="00000000">
            <w:pPr>
              <w:widowControl w:val="0"/>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40" w:type="dxa"/>
          </w:tcPr>
          <w:p w14:paraId="1ABEB22C" w14:textId="77777777" w:rsidR="00D5533C" w:rsidRDefault="00000000">
            <w:pPr>
              <w:widowControl w:val="0"/>
              <w:spacing w:before="146"/>
              <w:ind w:left="49" w:right="93"/>
              <w:rPr>
                <w:rFonts w:ascii="Times New Roman" w:eastAsia="Times New Roman" w:hAnsi="Times New Roman" w:cs="Times New Roman"/>
                <w:sz w:val="24"/>
                <w:szCs w:val="24"/>
              </w:rPr>
            </w:pPr>
            <w:r>
              <w:rPr>
                <w:rFonts w:ascii="Times New Roman" w:eastAsia="Times New Roman" w:hAnsi="Times New Roman" w:cs="Times New Roman"/>
                <w:sz w:val="24"/>
                <w:szCs w:val="24"/>
              </w:rPr>
              <w:t>Time Management</w:t>
            </w:r>
          </w:p>
        </w:tc>
        <w:tc>
          <w:tcPr>
            <w:tcW w:w="1020" w:type="dxa"/>
          </w:tcPr>
          <w:p w14:paraId="20C5FE28" w14:textId="77777777" w:rsidR="00D5533C" w:rsidRDefault="00D5533C">
            <w:pPr>
              <w:widowControl w:val="0"/>
              <w:spacing w:before="39"/>
              <w:rPr>
                <w:rFonts w:ascii="Times New Roman" w:eastAsia="Times New Roman" w:hAnsi="Times New Roman" w:cs="Times New Roman"/>
                <w:sz w:val="24"/>
                <w:szCs w:val="24"/>
              </w:rPr>
            </w:pPr>
          </w:p>
          <w:p w14:paraId="66B4098A" w14:textId="77777777" w:rsidR="00D5533C" w:rsidRDefault="00000000">
            <w:pPr>
              <w:widowControl w:val="0"/>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5533C" w14:paraId="1D63CA94" w14:textId="77777777">
        <w:trPr>
          <w:trHeight w:val="659"/>
        </w:trPr>
        <w:tc>
          <w:tcPr>
            <w:tcW w:w="1820" w:type="dxa"/>
          </w:tcPr>
          <w:p w14:paraId="37168ADC" w14:textId="77777777" w:rsidR="00D5533C" w:rsidRDefault="00000000">
            <w:pPr>
              <w:widowControl w:val="0"/>
              <w:spacing w:before="40"/>
              <w:ind w:left="34" w:right="7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Rehearsal/ Preparation</w:t>
            </w:r>
          </w:p>
        </w:tc>
        <w:tc>
          <w:tcPr>
            <w:tcW w:w="1280" w:type="dxa"/>
          </w:tcPr>
          <w:p w14:paraId="76D9F315" w14:textId="77777777" w:rsidR="00D5533C" w:rsidRDefault="00000000">
            <w:pPr>
              <w:widowControl w:val="0"/>
              <w:spacing w:before="18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280" w:type="dxa"/>
          </w:tcPr>
          <w:p w14:paraId="224F72AE" w14:textId="77777777" w:rsidR="00D5533C" w:rsidRDefault="00000000">
            <w:pPr>
              <w:widowControl w:val="0"/>
              <w:spacing w:before="185"/>
              <w:ind w:left="39"/>
              <w:rPr>
                <w:rFonts w:ascii="Times New Roman" w:eastAsia="Times New Roman" w:hAnsi="Times New Roman" w:cs="Times New Roman"/>
                <w:sz w:val="24"/>
                <w:szCs w:val="24"/>
              </w:rPr>
            </w:pPr>
            <w:r>
              <w:rPr>
                <w:rFonts w:ascii="Times New Roman" w:eastAsia="Times New Roman" w:hAnsi="Times New Roman" w:cs="Times New Roman"/>
                <w:sz w:val="24"/>
                <w:szCs w:val="24"/>
              </w:rPr>
              <w:t>Intonation</w:t>
            </w:r>
          </w:p>
        </w:tc>
        <w:tc>
          <w:tcPr>
            <w:tcW w:w="1220" w:type="dxa"/>
          </w:tcPr>
          <w:p w14:paraId="5CEF2F09" w14:textId="77777777" w:rsidR="00D5533C" w:rsidRDefault="00000000">
            <w:pPr>
              <w:widowControl w:val="0"/>
              <w:spacing w:before="185"/>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40" w:type="dxa"/>
          </w:tcPr>
          <w:p w14:paraId="5EEC6474" w14:textId="77777777" w:rsidR="00D5533C" w:rsidRDefault="00000000">
            <w:pPr>
              <w:widowControl w:val="0"/>
              <w:spacing w:before="40"/>
              <w:ind w:left="49" w:right="93"/>
              <w:rPr>
                <w:rFonts w:ascii="Times New Roman" w:eastAsia="Times New Roman" w:hAnsi="Times New Roman" w:cs="Times New Roman"/>
                <w:sz w:val="24"/>
                <w:szCs w:val="24"/>
              </w:rPr>
            </w:pPr>
            <w:r>
              <w:rPr>
                <w:rFonts w:ascii="Times New Roman" w:eastAsia="Times New Roman" w:hAnsi="Times New Roman" w:cs="Times New Roman"/>
                <w:sz w:val="24"/>
                <w:szCs w:val="24"/>
              </w:rPr>
              <w:t>Nervousness/ Anxiety</w:t>
            </w:r>
          </w:p>
        </w:tc>
        <w:tc>
          <w:tcPr>
            <w:tcW w:w="1020" w:type="dxa"/>
          </w:tcPr>
          <w:p w14:paraId="2DD69D78" w14:textId="77777777" w:rsidR="00D5533C" w:rsidRDefault="00000000">
            <w:pPr>
              <w:widowControl w:val="0"/>
              <w:spacing w:before="185"/>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5533C" w14:paraId="600BACE3" w14:textId="77777777">
        <w:trPr>
          <w:trHeight w:val="659"/>
        </w:trPr>
        <w:tc>
          <w:tcPr>
            <w:tcW w:w="1820" w:type="dxa"/>
          </w:tcPr>
          <w:p w14:paraId="185F5C45" w14:textId="77777777" w:rsidR="00D5533C" w:rsidRDefault="00000000">
            <w:pPr>
              <w:widowControl w:val="0"/>
              <w:spacing w:before="47"/>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Fluency</w:t>
            </w:r>
          </w:p>
        </w:tc>
        <w:tc>
          <w:tcPr>
            <w:tcW w:w="1280" w:type="dxa"/>
          </w:tcPr>
          <w:p w14:paraId="1D638801" w14:textId="77777777" w:rsidR="00D5533C" w:rsidRDefault="00000000">
            <w:pPr>
              <w:widowControl w:val="0"/>
              <w:spacing w:before="4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280" w:type="dxa"/>
          </w:tcPr>
          <w:p w14:paraId="0E65460A" w14:textId="77777777" w:rsidR="00D5533C" w:rsidRDefault="00D5533C">
            <w:pPr>
              <w:widowControl w:val="0"/>
              <w:rPr>
                <w:rFonts w:ascii="Times New Roman" w:eastAsia="Times New Roman" w:hAnsi="Times New Roman" w:cs="Times New Roman"/>
                <w:sz w:val="24"/>
                <w:szCs w:val="24"/>
              </w:rPr>
            </w:pPr>
          </w:p>
        </w:tc>
        <w:tc>
          <w:tcPr>
            <w:tcW w:w="1220" w:type="dxa"/>
          </w:tcPr>
          <w:p w14:paraId="5E3C9F89" w14:textId="77777777" w:rsidR="00D5533C" w:rsidRDefault="00D5533C">
            <w:pPr>
              <w:widowControl w:val="0"/>
              <w:rPr>
                <w:rFonts w:ascii="Times New Roman" w:eastAsia="Times New Roman" w:hAnsi="Times New Roman" w:cs="Times New Roman"/>
                <w:sz w:val="24"/>
                <w:szCs w:val="24"/>
              </w:rPr>
            </w:pPr>
          </w:p>
        </w:tc>
        <w:tc>
          <w:tcPr>
            <w:tcW w:w="1740" w:type="dxa"/>
          </w:tcPr>
          <w:p w14:paraId="56C1238F" w14:textId="77777777" w:rsidR="00D5533C" w:rsidRDefault="00000000">
            <w:pPr>
              <w:widowControl w:val="0"/>
              <w:spacing w:before="47"/>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w:t>
            </w:r>
          </w:p>
        </w:tc>
        <w:tc>
          <w:tcPr>
            <w:tcW w:w="1020" w:type="dxa"/>
          </w:tcPr>
          <w:p w14:paraId="4A7E0827" w14:textId="77777777" w:rsidR="00D5533C" w:rsidRDefault="00000000">
            <w:pPr>
              <w:widowControl w:val="0"/>
              <w:spacing w:before="47"/>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5533C" w14:paraId="3A50F935" w14:textId="77777777">
        <w:trPr>
          <w:trHeight w:val="659"/>
        </w:trPr>
        <w:tc>
          <w:tcPr>
            <w:tcW w:w="1820" w:type="dxa"/>
            <w:tcBorders>
              <w:bottom w:val="single" w:sz="8" w:space="0" w:color="000000"/>
            </w:tcBorders>
          </w:tcPr>
          <w:p w14:paraId="3AF46FCF" w14:textId="77777777" w:rsidR="00D5533C" w:rsidRDefault="00D5533C">
            <w:pPr>
              <w:widowControl w:val="0"/>
              <w:spacing w:before="41"/>
              <w:rPr>
                <w:rFonts w:ascii="Times New Roman" w:eastAsia="Times New Roman" w:hAnsi="Times New Roman" w:cs="Times New Roman"/>
                <w:sz w:val="24"/>
                <w:szCs w:val="24"/>
              </w:rPr>
            </w:pPr>
          </w:p>
          <w:p w14:paraId="4E722EE4" w14:textId="77777777" w:rsidR="00D5533C" w:rsidRDefault="00000000">
            <w:pPr>
              <w:widowControl w:val="0"/>
              <w:spacing w:before="1"/>
              <w:ind w:left="34"/>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tc>
        <w:tc>
          <w:tcPr>
            <w:tcW w:w="1280" w:type="dxa"/>
            <w:tcBorders>
              <w:bottom w:val="single" w:sz="8" w:space="0" w:color="000000"/>
            </w:tcBorders>
          </w:tcPr>
          <w:p w14:paraId="0D7DC0BD" w14:textId="77777777" w:rsidR="00D5533C" w:rsidRDefault="00D5533C">
            <w:pPr>
              <w:widowControl w:val="0"/>
              <w:spacing w:before="41"/>
              <w:rPr>
                <w:rFonts w:ascii="Times New Roman" w:eastAsia="Times New Roman" w:hAnsi="Times New Roman" w:cs="Times New Roman"/>
                <w:sz w:val="24"/>
                <w:szCs w:val="24"/>
              </w:rPr>
            </w:pPr>
          </w:p>
          <w:p w14:paraId="2C57D952" w14:textId="77777777" w:rsidR="00D5533C" w:rsidRDefault="00000000">
            <w:pPr>
              <w:widowControl w:val="0"/>
              <w:spacing w:before="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280" w:type="dxa"/>
            <w:tcBorders>
              <w:bottom w:val="single" w:sz="8" w:space="0" w:color="000000"/>
            </w:tcBorders>
          </w:tcPr>
          <w:p w14:paraId="4138DD48" w14:textId="77777777" w:rsidR="00D5533C" w:rsidRDefault="00D5533C">
            <w:pPr>
              <w:widowControl w:val="0"/>
              <w:rPr>
                <w:rFonts w:ascii="Times New Roman" w:eastAsia="Times New Roman" w:hAnsi="Times New Roman" w:cs="Times New Roman"/>
                <w:sz w:val="24"/>
                <w:szCs w:val="24"/>
              </w:rPr>
            </w:pPr>
          </w:p>
        </w:tc>
        <w:tc>
          <w:tcPr>
            <w:tcW w:w="1220" w:type="dxa"/>
            <w:tcBorders>
              <w:bottom w:val="single" w:sz="8" w:space="0" w:color="000000"/>
            </w:tcBorders>
          </w:tcPr>
          <w:p w14:paraId="3D8DD95D" w14:textId="77777777" w:rsidR="00D5533C" w:rsidRDefault="00D5533C">
            <w:pPr>
              <w:widowControl w:val="0"/>
              <w:rPr>
                <w:rFonts w:ascii="Times New Roman" w:eastAsia="Times New Roman" w:hAnsi="Times New Roman" w:cs="Times New Roman"/>
                <w:sz w:val="24"/>
                <w:szCs w:val="24"/>
              </w:rPr>
            </w:pPr>
          </w:p>
        </w:tc>
        <w:tc>
          <w:tcPr>
            <w:tcW w:w="1740" w:type="dxa"/>
            <w:tcBorders>
              <w:bottom w:val="single" w:sz="8" w:space="0" w:color="000000"/>
            </w:tcBorders>
          </w:tcPr>
          <w:p w14:paraId="05D8A632" w14:textId="77777777" w:rsidR="00D5533C" w:rsidRDefault="00000000">
            <w:pPr>
              <w:widowControl w:val="0"/>
              <w:spacing w:before="149"/>
              <w:ind w:left="49"/>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Comprehension/ Listening</w:t>
            </w:r>
          </w:p>
        </w:tc>
        <w:tc>
          <w:tcPr>
            <w:tcW w:w="1020" w:type="dxa"/>
            <w:tcBorders>
              <w:bottom w:val="single" w:sz="8" w:space="0" w:color="000000"/>
            </w:tcBorders>
          </w:tcPr>
          <w:p w14:paraId="636C84BC" w14:textId="77777777" w:rsidR="00D5533C" w:rsidRDefault="00D5533C">
            <w:pPr>
              <w:widowControl w:val="0"/>
              <w:spacing w:before="41"/>
              <w:rPr>
                <w:rFonts w:ascii="Times New Roman" w:eastAsia="Times New Roman" w:hAnsi="Times New Roman" w:cs="Times New Roman"/>
                <w:sz w:val="24"/>
                <w:szCs w:val="24"/>
              </w:rPr>
            </w:pPr>
          </w:p>
          <w:p w14:paraId="552CFF74" w14:textId="77777777" w:rsidR="00D5533C" w:rsidRDefault="00000000">
            <w:pPr>
              <w:widowControl w:val="0"/>
              <w:spacing w:before="1"/>
              <w:ind w:lef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4F752797" w14:textId="77777777" w:rsidR="00D5533C" w:rsidRDefault="00000000">
      <w:pPr>
        <w:widowControl w:val="0"/>
        <w:spacing w:after="32"/>
      </w:pPr>
      <w:r>
        <w:rPr>
          <w:rFonts w:ascii="Times New Roman" w:eastAsia="Times New Roman" w:hAnsi="Times New Roman" w:cs="Times New Roman"/>
          <w:b/>
          <w:bCs/>
        </w:rPr>
        <w:t xml:space="preserve">Table 23. </w:t>
      </w:r>
      <w:r>
        <w:rPr>
          <w:rFonts w:ascii="Times New Roman" w:eastAsia="Times New Roman" w:hAnsi="Times New Roman" w:cs="Times New Roman"/>
        </w:rPr>
        <w:t>Frequently, occasionally, and rarely discussed topics during instructor-led sessions.</w:t>
      </w:r>
    </w:p>
    <w:p w14:paraId="5C7CB4AE" w14:textId="77777777" w:rsidR="00D5533C" w:rsidRDefault="00000000">
      <w:pPr>
        <w:widowControl w:val="0"/>
        <w:ind w:right="4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themes, </w:t>
      </w:r>
      <w:r>
        <w:rPr>
          <w:rFonts w:ascii="Times New Roman" w:eastAsia="Times New Roman" w:hAnsi="Times New Roman" w:cs="Times New Roman"/>
          <w:i/>
          <w:iCs/>
          <w:sz w:val="24"/>
          <w:szCs w:val="24"/>
        </w:rPr>
        <w:t xml:space="preserve">Language Clarity &amp; Style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 xml:space="preserve">Engagement &amp; Self-Management, </w:t>
      </w:r>
      <w:r>
        <w:rPr>
          <w:rFonts w:ascii="Times New Roman" w:eastAsia="Times New Roman" w:hAnsi="Times New Roman" w:cs="Times New Roman"/>
          <w:sz w:val="24"/>
          <w:szCs w:val="24"/>
        </w:rPr>
        <w:t xml:space="preserve">received less attention. The categories of Transitions and Jargon &amp; Technical Vocabulary in the </w:t>
      </w:r>
      <w:r>
        <w:rPr>
          <w:rFonts w:ascii="Times New Roman" w:eastAsia="Times New Roman" w:hAnsi="Times New Roman" w:cs="Times New Roman"/>
          <w:i/>
          <w:iCs/>
          <w:sz w:val="24"/>
          <w:szCs w:val="24"/>
        </w:rPr>
        <w:t xml:space="preserve">Language Clarity &amp; Style </w:t>
      </w:r>
      <w:r>
        <w:rPr>
          <w:rFonts w:ascii="Times New Roman" w:eastAsia="Times New Roman" w:hAnsi="Times New Roman" w:cs="Times New Roman"/>
          <w:sz w:val="24"/>
          <w:szCs w:val="24"/>
        </w:rPr>
        <w:t xml:space="preserve">and all six categories in the </w:t>
      </w:r>
      <w:r>
        <w:rPr>
          <w:rFonts w:ascii="Times New Roman" w:eastAsia="Times New Roman" w:hAnsi="Times New Roman" w:cs="Times New Roman"/>
          <w:i/>
          <w:iCs/>
          <w:sz w:val="24"/>
          <w:szCs w:val="24"/>
        </w:rPr>
        <w:t xml:space="preserve">Engagement &amp; Self-Management </w:t>
      </w:r>
      <w:r>
        <w:rPr>
          <w:rFonts w:ascii="Times New Roman" w:eastAsia="Times New Roman" w:hAnsi="Times New Roman" w:cs="Times New Roman"/>
          <w:sz w:val="24"/>
          <w:szCs w:val="24"/>
        </w:rPr>
        <w:t>occurred in 8% or fewer of the consultations, as illustrated in Table 23 (right part).</w:t>
      </w:r>
    </w:p>
    <w:p w14:paraId="372C5579"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most of the frequently addressed topics are not and cannot be addressed in the studio sessions since AI-powered revision algorithms cannot provide sufficient feedback on the rhetorical situation, or the argument validity, or the depth of the evidence since they do not have information about the presenter’s audience and purpose. It also does not provide feedback on the conversation fluency or pronunciation. At the same time, the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xml:space="preserve"> software addresses most of the topics that are rarely addressed in instructor-led consultations. For example, in its analysis of the content, the studio software provides detailed feedback on transitions and jargon/ technical vocabulary. It also offers substantial feedback on the presenter's gesturing, body language, and eye contact. The repeated practicing with timed sessions and the in-built tutorials also help studio users address time management during their presentations, build confidence, and gradually conquer nervousness and anxiety.</w:t>
      </w:r>
    </w:p>
    <w:p w14:paraId="3AD7C9C4"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some of the topics are addressed by both instructor-led and studio sessions, listed in the middle column of Table 23. Thus, the users may benefit from both modalities to receive feedback on introductions and conclusions, word choice and phrasing, concision and vocal delivery.</w:t>
      </w:r>
    </w:p>
    <w:p w14:paraId="036430A2" w14:textId="77777777" w:rsidR="00D553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two modalities form a complementary system. Instructor-led sessions support strategic planning and rhetorical framing, while studio sessions enable iterative rehearsal and performance refinement. Users benefit from the opportunity to first clarify their communicative intent and structure with an instructor, and then reinforce delivery and confidence through self-guided practice. They can then polish their presentations with the instructor again if their timeline and consultation schedule allow that.</w:t>
      </w:r>
    </w:p>
    <w:p w14:paraId="35AA74D1" w14:textId="77777777" w:rsidR="00D553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complementarity between the two types of consultations should further eliminate fears that self-guided sessions substitute in-person consultations. Instead, studio sessions extend the center’s reach to individuals who might not initially seek in-person support. For many users, self-guided sessions become an entry point that encourages deeper engagement with the center’s human-led services.</w:t>
      </w:r>
    </w:p>
    <w:p w14:paraId="67505814" w14:textId="77777777" w:rsidR="00D553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modalities not only complement each other, but also boost the general support in oral communication. This idea is supported by the consultation data showing that the percentage </w:t>
      </w:r>
      <w:r>
        <w:rPr>
          <w:rFonts w:ascii="Times New Roman" w:eastAsia="Times New Roman" w:hAnsi="Times New Roman" w:cs="Times New Roman"/>
          <w:sz w:val="24"/>
          <w:szCs w:val="24"/>
        </w:rPr>
        <w:lastRenderedPageBreak/>
        <w:t>of instructor-led oral communication sessions more than doubled from an average of 4.7% in prior years to 11.2% during the year when the studio was launched. This increase addresses frequent administrators’ concern that self-guided technologies might lead to declining consultation numbers or diminish the value of instructor-led support.</w:t>
      </w:r>
    </w:p>
    <w:p w14:paraId="104FF586" w14:textId="77777777" w:rsidR="00D553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administrators’ concern is related to users’ overreliance and dependency on AI-supported systems. In this respect, it is important to distinguish the studio from Gen AI tools. The studio requires meaningful learner effort: users schedule a session, rehearse their presentation, and actively engage with feedback. Gen AI, by contrast, offers a more passive form of reliance in which a prompt yields immediate text or analysis with minimal cognitive engagement.</w:t>
      </w:r>
    </w:p>
    <w:p w14:paraId="668ACBA0" w14:textId="77777777" w:rsidR="00D5533C"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use of AI-powered tools is accompanied by broader ethical concerns. Since such systems are trained on large datasets, they inevitably reflect the linguistic, cultural, and rhetorical norms embedded in those datasets. As a result, the software may privilege certain delivery styles or communicative behaviors as markers of “effective” speaking, even when those norms are not universal or appropriate for all communicative contexts. These limitations further highlight the importance of instructor-led consultations, where consultants can help students interpret automated feedback critically, contextualize it within disciplinary and cultural expectations, and resist assumptions about what “good” speaking entails.</w:t>
      </w:r>
    </w:p>
    <w:p w14:paraId="75B2B0EF"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help students develop a more critical stance toward the software’s feedback and to highlight the limitations of AI-powered software, we added a disclaimer posted below the studio screen:</w:t>
      </w:r>
    </w:p>
    <w:p w14:paraId="633AABAC" w14:textId="77777777" w:rsidR="00D5533C" w:rsidRDefault="00000000">
      <w:pPr>
        <w:widowControl w:val="0"/>
        <w:ind w:left="14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studio is designed to supplement instructor feedback by providing an objective and detailed overview of ways to improve your public speaking and presentation skills. The feedback you receive can serve as guidance to help you identify areas for refinement and to support your development as a presenter. The scoring and feedback provided in the </w:t>
      </w:r>
      <w:proofErr w:type="spellStart"/>
      <w:r>
        <w:rPr>
          <w:rFonts w:ascii="Times New Roman" w:eastAsia="Times New Roman" w:hAnsi="Times New Roman" w:cs="Times New Roman"/>
          <w:sz w:val="24"/>
          <w:szCs w:val="24"/>
        </w:rPr>
        <w:t>PitchVantage</w:t>
      </w:r>
      <w:proofErr w:type="spellEnd"/>
      <w:r>
        <w:rPr>
          <w:rFonts w:ascii="Times New Roman" w:eastAsia="Times New Roman" w:hAnsi="Times New Roman" w:cs="Times New Roman"/>
          <w:sz w:val="24"/>
          <w:szCs w:val="24"/>
        </w:rPr>
        <w:t xml:space="preserve"> report are generated by an AI program and may not be 100% consistent or accurate. Please interpret the results with discretion and discuss any questions with your instructor.”</w:t>
      </w:r>
    </w:p>
    <w:p w14:paraId="5CD8C012" w14:textId="77777777" w:rsidR="00D5533C" w:rsidRDefault="00D5533C">
      <w:pPr>
        <w:widowControl w:val="0"/>
        <w:ind w:left="1440" w:right="380"/>
        <w:rPr>
          <w:rFonts w:ascii="Times New Roman" w:eastAsia="Times New Roman" w:hAnsi="Times New Roman" w:cs="Times New Roman"/>
          <w:sz w:val="24"/>
          <w:szCs w:val="24"/>
        </w:rPr>
      </w:pPr>
    </w:p>
    <w:p w14:paraId="024D6389" w14:textId="77777777" w:rsidR="00D5533C" w:rsidRDefault="00000000">
      <w:pPr>
        <w:widowControl w:val="0"/>
        <w:ind w:right="5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paper reveal a distinction between the two modes: while studio sessions offer flexibility and autonomy, instructor-led consultations foster deeper engagement, personalized feedback, and rhetorical awareness. This contrast underscores the pedagogical limits of AI-enhanced tools and the enduring value of human interaction in writing support. As </w:t>
      </w:r>
      <w:proofErr w:type="spellStart"/>
      <w:r>
        <w:rPr>
          <w:rFonts w:ascii="Times New Roman" w:eastAsia="Times New Roman" w:hAnsi="Times New Roman" w:cs="Times New Roman"/>
          <w:sz w:val="24"/>
          <w:szCs w:val="24"/>
        </w:rPr>
        <w:t>Essid</w:t>
      </w:r>
      <w:proofErr w:type="spellEnd"/>
      <w:r>
        <w:rPr>
          <w:rFonts w:ascii="Times New Roman" w:eastAsia="Times New Roman" w:hAnsi="Times New Roman" w:cs="Times New Roman"/>
          <w:sz w:val="24"/>
          <w:szCs w:val="24"/>
        </w:rPr>
        <w:t xml:space="preserve"> (2023) argues, writing and communication center specialists provide expertise in areas that remain beyond the reach of Gen AI, including promoting metacognition, practicing active listening, and guiding ethical source use (p. 45). These dimensions are not easily replicated by software, no matter how sophisticated, and they highlight why studio tools should be viewed as supplements rather than substitutes.</w:t>
      </w:r>
    </w:p>
    <w:p w14:paraId="6DF02EF2" w14:textId="77777777" w:rsidR="00D5533C" w:rsidRDefault="00D5533C">
      <w:pPr>
        <w:widowControl w:val="0"/>
        <w:ind w:right="508"/>
        <w:rPr>
          <w:rFonts w:ascii="Times New Roman" w:eastAsia="Times New Roman" w:hAnsi="Times New Roman" w:cs="Times New Roman"/>
          <w:sz w:val="24"/>
          <w:szCs w:val="24"/>
        </w:rPr>
      </w:pPr>
    </w:p>
    <w:p w14:paraId="3245F241" w14:textId="77777777" w:rsidR="00D5533C" w:rsidRDefault="00000000">
      <w:pPr>
        <w:pStyle w:val="Heading1"/>
        <w:keepNext w:val="0"/>
        <w:keepLines w:val="0"/>
        <w:widowControl w:val="0"/>
        <w:spacing w:before="80" w:after="0"/>
        <w:jc w:val="center"/>
        <w:rPr>
          <w:rFonts w:ascii="Times New Roman" w:eastAsia="Times New Roman" w:hAnsi="Times New Roman" w:cs="Times New Roman"/>
          <w:b/>
          <w:bCs/>
          <w:sz w:val="24"/>
          <w:szCs w:val="24"/>
        </w:rPr>
      </w:pPr>
      <w:bookmarkStart w:id="17" w:name="_yskw231ficed" w:colFirst="0" w:colLast="0"/>
      <w:bookmarkEnd w:id="17"/>
      <w:r>
        <w:rPr>
          <w:rFonts w:ascii="Times New Roman" w:eastAsia="Times New Roman" w:hAnsi="Times New Roman" w:cs="Times New Roman"/>
          <w:b/>
          <w:bCs/>
          <w:sz w:val="24"/>
          <w:szCs w:val="24"/>
        </w:rPr>
        <w:lastRenderedPageBreak/>
        <w:t>Conclusion</w:t>
      </w:r>
    </w:p>
    <w:p w14:paraId="406B6714" w14:textId="77777777" w:rsidR="00D5533C" w:rsidRDefault="00000000">
      <w:pPr>
        <w:widowControl w:val="0"/>
        <w:ind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demonstrates that instructor-led consultations and self-guided studio sessions serve distinct but complementary roles in supporting oral communication development. Rather than viewing technology and AI-powered tools as threats to the existence of communication centers, we should consider them as tools to extend our reach, diversify our offerings, and meet students where they are. The Oral Communication Studio, as explored in this study, exemplifies how interactive software can support learners in a less time-constrained fashion, foster agency, and even encourage deeper engagement with instructor-led consultations. When thoughtfully integrated, these tools do not replace human support, but rather amplify it.</w:t>
      </w:r>
    </w:p>
    <w:p w14:paraId="735E3E55" w14:textId="77777777" w:rsidR="00D5533C" w:rsidRDefault="00000000">
      <w:pPr>
        <w:widowControl w:v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like Marley no longer need to stare at the blinking cursor on their screen. Marley has drafted, rehearsed, and refined her pitch through the layered support of instructor-led consultations and practiced it with self-guided technology. The communication center became a process that helped her grow.</w:t>
      </w:r>
    </w:p>
    <w:p w14:paraId="018A3B71" w14:textId="77777777" w:rsidR="00D5533C" w:rsidRDefault="00D5533C">
      <w:pPr>
        <w:rPr>
          <w:rFonts w:ascii="Times New Roman" w:eastAsia="Times New Roman" w:hAnsi="Times New Roman" w:cs="Times New Roman"/>
          <w:sz w:val="24"/>
          <w:szCs w:val="24"/>
        </w:rPr>
      </w:pPr>
    </w:p>
    <w:p w14:paraId="2F171B91" w14:textId="77777777" w:rsidR="00D5533C" w:rsidRDefault="00000000">
      <w:pPr>
        <w:pStyle w:val="Heading1"/>
        <w:keepNext w:val="0"/>
        <w:keepLines w:val="0"/>
        <w:widowControl w:val="0"/>
        <w:spacing w:before="0" w:after="0"/>
        <w:jc w:val="center"/>
        <w:rPr>
          <w:rFonts w:ascii="Times New Roman" w:eastAsia="Times New Roman" w:hAnsi="Times New Roman" w:cs="Times New Roman"/>
          <w:b/>
          <w:bCs/>
          <w:sz w:val="24"/>
          <w:szCs w:val="24"/>
        </w:rPr>
      </w:pPr>
      <w:bookmarkStart w:id="18" w:name="_5zsxz6mx1sce" w:colFirst="0" w:colLast="0"/>
      <w:bookmarkEnd w:id="18"/>
      <w:r>
        <w:rPr>
          <w:rFonts w:ascii="Times New Roman" w:eastAsia="Times New Roman" w:hAnsi="Times New Roman" w:cs="Times New Roman"/>
          <w:b/>
          <w:bCs/>
          <w:sz w:val="24"/>
          <w:szCs w:val="24"/>
        </w:rPr>
        <w:t>Statement on the Use of Generative AI</w:t>
      </w:r>
    </w:p>
    <w:p w14:paraId="24896863" w14:textId="77777777" w:rsidR="00D5533C" w:rsidRDefault="00000000">
      <w:pPr>
        <w:pStyle w:val="Heading1"/>
        <w:keepNext w:val="0"/>
        <w:keepLines w:val="0"/>
        <w:widowControl w:val="0"/>
        <w:spacing w:before="0" w:after="0"/>
        <w:rPr>
          <w:rFonts w:ascii="Times New Roman" w:eastAsia="Times New Roman" w:hAnsi="Times New Roman" w:cs="Times New Roman"/>
          <w:sz w:val="24"/>
          <w:szCs w:val="24"/>
        </w:rPr>
      </w:pPr>
      <w:bookmarkStart w:id="19" w:name="_lyes1v38pg27" w:colFirst="0" w:colLast="0"/>
      <w:bookmarkEnd w:id="19"/>
      <w:r>
        <w:rPr>
          <w:rFonts w:ascii="Times New Roman" w:eastAsia="Times New Roman" w:hAnsi="Times New Roman" w:cs="Times New Roman"/>
          <w:sz w:val="24"/>
          <w:szCs w:val="24"/>
        </w:rPr>
        <w:t>Generative AI tools (Copilot and Chat GPT 4o) were used during the editing and proofreading stage of the first draft of this manuscript to receive suggestions for clarity, coherence, and wording. All suggestions were reviewed and verified by the author, who bears full responsibility for the accuracy and integrity of the final manuscript. No Gen AI tools were used to generate original content, analysis, or interpretations. No AI tools were used during further revision of the manuscript.</w:t>
      </w:r>
    </w:p>
    <w:p w14:paraId="467673B8" w14:textId="77777777" w:rsidR="00D5533C" w:rsidRDefault="00D5533C">
      <w:pPr>
        <w:widowControl w:val="0"/>
        <w:spacing w:before="248"/>
        <w:rPr>
          <w:rFonts w:ascii="Times New Roman" w:eastAsia="Times New Roman" w:hAnsi="Times New Roman" w:cs="Times New Roman"/>
          <w:sz w:val="24"/>
          <w:szCs w:val="24"/>
        </w:rPr>
        <w:sectPr w:rsidR="00D5533C">
          <w:type w:val="continuous"/>
          <w:pgSz w:w="12240" w:h="15840"/>
          <w:pgMar w:top="1440" w:right="1440" w:bottom="1440" w:left="1440" w:header="720" w:footer="720" w:gutter="0"/>
          <w:cols w:space="720"/>
        </w:sectPr>
      </w:pPr>
    </w:p>
    <w:p w14:paraId="4942428E" w14:textId="77777777" w:rsidR="00D5533C" w:rsidRDefault="00000000">
      <w:pPr>
        <w:widowControl w:val="0"/>
        <w:ind w:right="393"/>
        <w:rPr>
          <w:rFonts w:ascii="Times New Roman" w:eastAsia="Times New Roman" w:hAnsi="Times New Roman" w:cs="Times New Roman"/>
          <w:sz w:val="24"/>
          <w:szCs w:val="24"/>
        </w:rPr>
      </w:pPr>
      <w:r>
        <w:br w:type="page"/>
      </w:r>
    </w:p>
    <w:p w14:paraId="0E00289E" w14:textId="77777777" w:rsidR="00D5533C" w:rsidRDefault="00D5533C">
      <w:pPr>
        <w:pStyle w:val="Heading1"/>
        <w:keepNext w:val="0"/>
        <w:keepLines w:val="0"/>
        <w:widowControl w:val="0"/>
        <w:spacing w:before="80" w:after="0"/>
        <w:jc w:val="center"/>
        <w:rPr>
          <w:rFonts w:ascii="Times New Roman" w:eastAsia="Times New Roman" w:hAnsi="Times New Roman" w:cs="Times New Roman"/>
          <w:b/>
          <w:bCs/>
          <w:sz w:val="24"/>
          <w:szCs w:val="24"/>
        </w:rPr>
      </w:pPr>
      <w:bookmarkStart w:id="20" w:name="_5fzph98ozef" w:colFirst="0" w:colLast="0"/>
      <w:bookmarkEnd w:id="20"/>
    </w:p>
    <w:p w14:paraId="3722DF82" w14:textId="77777777" w:rsidR="00D5533C" w:rsidRDefault="00000000">
      <w:pPr>
        <w:pStyle w:val="Heading1"/>
        <w:keepNext w:val="0"/>
        <w:keepLines w:val="0"/>
        <w:widowControl w:val="0"/>
        <w:spacing w:before="80" w:after="0"/>
        <w:jc w:val="center"/>
        <w:rPr>
          <w:rFonts w:ascii="Times New Roman" w:eastAsia="Times New Roman" w:hAnsi="Times New Roman" w:cs="Times New Roman"/>
          <w:b/>
          <w:bCs/>
          <w:sz w:val="24"/>
          <w:szCs w:val="24"/>
        </w:rPr>
      </w:pPr>
      <w:bookmarkStart w:id="21" w:name="_k985eaemdk8j" w:colFirst="0" w:colLast="0"/>
      <w:bookmarkEnd w:id="21"/>
      <w:r>
        <w:rPr>
          <w:rFonts w:ascii="Times New Roman" w:eastAsia="Times New Roman" w:hAnsi="Times New Roman" w:cs="Times New Roman"/>
          <w:b/>
          <w:bCs/>
          <w:sz w:val="24"/>
          <w:szCs w:val="24"/>
        </w:rPr>
        <w:t>References</w:t>
      </w:r>
    </w:p>
    <w:p w14:paraId="4FE55B36" w14:textId="77777777" w:rsidR="00D5533C" w:rsidRDefault="00000000" w:rsidP="00383050">
      <w:pPr>
        <w:widowControl w:val="0"/>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Bridwell-Bowles, L., Powell, K. E., &amp; </w:t>
      </w:r>
      <w:proofErr w:type="spellStart"/>
      <w:r>
        <w:rPr>
          <w:rFonts w:ascii="Times New Roman" w:eastAsia="Times New Roman" w:hAnsi="Times New Roman" w:cs="Times New Roman"/>
          <w:color w:val="212121"/>
          <w:sz w:val="24"/>
          <w:szCs w:val="24"/>
        </w:rPr>
        <w:t>Choplin</w:t>
      </w:r>
      <w:proofErr w:type="spellEnd"/>
      <w:r>
        <w:rPr>
          <w:rFonts w:ascii="Times New Roman" w:eastAsia="Times New Roman" w:hAnsi="Times New Roman" w:cs="Times New Roman"/>
          <w:color w:val="212121"/>
          <w:sz w:val="24"/>
          <w:szCs w:val="24"/>
        </w:rPr>
        <w:t xml:space="preserve">, T. W. (2009). Not just words any more: Multimodal communication across the curriculum. </w:t>
      </w:r>
      <w:r>
        <w:rPr>
          <w:rFonts w:ascii="Times New Roman" w:eastAsia="Times New Roman" w:hAnsi="Times New Roman" w:cs="Times New Roman"/>
          <w:i/>
          <w:iCs/>
          <w:color w:val="212121"/>
          <w:sz w:val="24"/>
          <w:szCs w:val="24"/>
        </w:rPr>
        <w:t>Across the Disciplines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6</w:t>
      </w:r>
      <w:r>
        <w:rPr>
          <w:rFonts w:ascii="Times New Roman" w:eastAsia="Times New Roman" w:hAnsi="Times New Roman" w:cs="Times New Roman"/>
          <w:color w:val="212121"/>
          <w:sz w:val="24"/>
          <w:szCs w:val="24"/>
        </w:rPr>
        <w:t>(2), 1-28.</w:t>
      </w:r>
    </w:p>
    <w:p w14:paraId="2CE9106B" w14:textId="77777777" w:rsidR="00D5533C" w:rsidRDefault="00000000" w:rsidP="00383050">
      <w:pPr>
        <w:widowControl w:val="0"/>
        <w:spacing w:line="240" w:lineRule="auto"/>
        <w:ind w:left="1440" w:right="35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Clemson University. (n.d.). </w:t>
      </w:r>
      <w:r>
        <w:rPr>
          <w:rFonts w:ascii="Times New Roman" w:eastAsia="Times New Roman" w:hAnsi="Times New Roman" w:cs="Times New Roman"/>
          <w:i/>
          <w:iCs/>
          <w:sz w:val="24"/>
          <w:szCs w:val="24"/>
        </w:rPr>
        <w:t>Communication Center</w:t>
      </w:r>
      <w:r>
        <w:rPr>
          <w:rFonts w:ascii="Times New Roman" w:eastAsia="Times New Roman" w:hAnsi="Times New Roman" w:cs="Times New Roman"/>
          <w:sz w:val="24"/>
          <w:szCs w:val="24"/>
        </w:rPr>
        <w:t>. https://www.clemson.edu/cbshs/departments/communication/centers/communication-center.html</w:t>
      </w:r>
    </w:p>
    <w:p w14:paraId="04279EA2" w14:textId="77777777" w:rsidR="00D5533C" w:rsidRDefault="00000000" w:rsidP="00383050">
      <w:pPr>
        <w:widowControl w:val="0"/>
        <w:spacing w:line="240" w:lineRule="auto"/>
        <w:ind w:left="1440" w:right="35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Cronin, M. W., Grice, G. L., &amp; Palmerton, P. R. (2000). Oral communication across the curriculum: The state of the art after twenty-five years of experience. </w:t>
      </w:r>
      <w:r>
        <w:rPr>
          <w:rFonts w:ascii="Times New Roman" w:eastAsia="Times New Roman" w:hAnsi="Times New Roman" w:cs="Times New Roman"/>
          <w:i/>
          <w:iCs/>
          <w:sz w:val="24"/>
          <w:szCs w:val="24"/>
        </w:rPr>
        <w:t>Journal of the Association for Communication Administration</w:t>
      </w:r>
      <w:r>
        <w:rPr>
          <w:rFonts w:ascii="Times New Roman" w:eastAsia="Times New Roman" w:hAnsi="Times New Roman" w:cs="Times New Roman"/>
          <w:sz w:val="24"/>
          <w:szCs w:val="24"/>
        </w:rPr>
        <w:t>, 29(1), 66–87.</w:t>
      </w:r>
    </w:p>
    <w:p w14:paraId="7EFD6472" w14:textId="77777777" w:rsidR="00D5533C" w:rsidRDefault="00000000" w:rsidP="00383050">
      <w:pPr>
        <w:widowControl w:val="0"/>
        <w:spacing w:line="240" w:lineRule="auto"/>
        <w:ind w:left="1440" w:right="45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Digital Education Council. (2024, August 2). Global AI Student Survey 2024. https://www.digitaleducationcouncil.com/post/digital-education-council-global-ai-student-survey-2024</w:t>
      </w:r>
    </w:p>
    <w:p w14:paraId="5A036113" w14:textId="77777777" w:rsidR="00D5533C" w:rsidRDefault="00000000" w:rsidP="00383050">
      <w:pPr>
        <w:widowControl w:val="0"/>
        <w:spacing w:line="240" w:lineRule="auto"/>
        <w:ind w:left="1440" w:right="466"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Dwyer, K. K., &amp; Davidson, M. M. (2012). Speech center support services, the basic course, and oral communication assessment. </w:t>
      </w:r>
      <w:r>
        <w:rPr>
          <w:rFonts w:ascii="Times New Roman" w:eastAsia="Times New Roman" w:hAnsi="Times New Roman" w:cs="Times New Roman"/>
          <w:i/>
          <w:iCs/>
          <w:color w:val="212121"/>
          <w:sz w:val="24"/>
          <w:szCs w:val="24"/>
        </w:rPr>
        <w:t>Basic Communication Course Annual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24</w:t>
      </w:r>
      <w:r>
        <w:rPr>
          <w:rFonts w:ascii="Times New Roman" w:eastAsia="Times New Roman" w:hAnsi="Times New Roman" w:cs="Times New Roman"/>
          <w:color w:val="212121"/>
          <w:sz w:val="24"/>
          <w:szCs w:val="24"/>
        </w:rPr>
        <w:t>(1), 9.</w:t>
      </w:r>
    </w:p>
    <w:p w14:paraId="4EAFF2E3" w14:textId="77777777" w:rsidR="00D5533C" w:rsidRDefault="00000000" w:rsidP="00383050">
      <w:pPr>
        <w:widowControl w:val="0"/>
        <w:spacing w:line="240" w:lineRule="auto"/>
        <w:ind w:left="1440" w:right="899"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Eastern Kentucky University. (n.d.). </w:t>
      </w:r>
      <w:r>
        <w:rPr>
          <w:rFonts w:ascii="Times New Roman" w:eastAsia="Times New Roman" w:hAnsi="Times New Roman" w:cs="Times New Roman"/>
          <w:i/>
          <w:iCs/>
          <w:sz w:val="24"/>
          <w:szCs w:val="24"/>
        </w:rPr>
        <w:t>Noel Studio</w:t>
      </w:r>
      <w:r>
        <w:rPr>
          <w:rFonts w:ascii="Times New Roman" w:eastAsia="Times New Roman" w:hAnsi="Times New Roman" w:cs="Times New Roman"/>
          <w:sz w:val="24"/>
          <w:szCs w:val="24"/>
        </w:rPr>
        <w:t>. EKU. Retrieved November 29, 2025, from https://www.eku.edu/in/noel-studio/</w:t>
      </w:r>
    </w:p>
    <w:p w14:paraId="4F05D843" w14:textId="77777777" w:rsidR="00D5533C" w:rsidRDefault="00000000" w:rsidP="00383050">
      <w:pPr>
        <w:widowControl w:val="0"/>
        <w:spacing w:line="240" w:lineRule="auto"/>
        <w:ind w:left="1440" w:right="410" w:hanging="720"/>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Ellis, J. B., &amp; Stuart, E. (2021). The Science behind Learning: Practical Applications of Curiosity, Sociality, and Emotion in Communication Center Consultations. </w:t>
      </w:r>
      <w:r>
        <w:rPr>
          <w:rFonts w:ascii="Times New Roman" w:eastAsia="Times New Roman" w:hAnsi="Times New Roman" w:cs="Times New Roman"/>
          <w:i/>
          <w:iCs/>
          <w:color w:val="212121"/>
          <w:sz w:val="24"/>
          <w:szCs w:val="24"/>
        </w:rPr>
        <w:t>Communication Center Journal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7</w:t>
      </w:r>
      <w:r>
        <w:rPr>
          <w:rFonts w:ascii="Times New Roman" w:eastAsia="Times New Roman" w:hAnsi="Times New Roman" w:cs="Times New Roman"/>
          <w:color w:val="212121"/>
          <w:sz w:val="24"/>
          <w:szCs w:val="24"/>
        </w:rPr>
        <w:t>(1), 3-13.</w:t>
      </w:r>
    </w:p>
    <w:p w14:paraId="2E466E76" w14:textId="77777777" w:rsidR="00D5533C" w:rsidRDefault="00000000" w:rsidP="00383050">
      <w:pPr>
        <w:widowControl w:val="0"/>
        <w:spacing w:line="240" w:lineRule="auto"/>
        <w:ind w:left="1440" w:right="466"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rPr>
        <w:t>Essid</w:t>
      </w:r>
      <w:proofErr w:type="spellEnd"/>
      <w:r>
        <w:rPr>
          <w:rFonts w:ascii="Times New Roman" w:eastAsia="Times New Roman" w:hAnsi="Times New Roman" w:cs="Times New Roman"/>
          <w:color w:val="212121"/>
          <w:sz w:val="24"/>
          <w:szCs w:val="24"/>
        </w:rPr>
        <w:t xml:space="preserve">, J. (2023) "Writing Centers &amp; the Dark Warehouse University: Generative AI, Three Human Advantages," </w:t>
      </w:r>
      <w:r>
        <w:rPr>
          <w:rFonts w:ascii="Times New Roman" w:eastAsia="Times New Roman" w:hAnsi="Times New Roman" w:cs="Times New Roman"/>
          <w:i/>
          <w:iCs/>
          <w:color w:val="212121"/>
          <w:sz w:val="24"/>
          <w:szCs w:val="24"/>
        </w:rPr>
        <w:t>Interdisciplinary Journal of Leadership Studies</w:t>
      </w:r>
      <w:r>
        <w:rPr>
          <w:rFonts w:ascii="Times New Roman" w:eastAsia="Times New Roman" w:hAnsi="Times New Roman" w:cs="Times New Roman"/>
          <w:color w:val="212121"/>
          <w:sz w:val="24"/>
          <w:szCs w:val="24"/>
        </w:rPr>
        <w:t>: Vol. 2, Article 3. Available at: https://scholarship.richmond.edu/ijls/vol2/iss2/3</w:t>
      </w:r>
    </w:p>
    <w:p w14:paraId="5F0882D3" w14:textId="77777777" w:rsidR="00D5533C" w:rsidRDefault="00000000" w:rsidP="00383050">
      <w:pPr>
        <w:widowControl w:val="0"/>
        <w:spacing w:line="240" w:lineRule="auto"/>
        <w:ind w:left="1440" w:right="435"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Essid</w:t>
      </w:r>
      <w:proofErr w:type="spellEnd"/>
      <w:r>
        <w:rPr>
          <w:rFonts w:ascii="Times New Roman" w:eastAsia="Times New Roman" w:hAnsi="Times New Roman" w:cs="Times New Roman"/>
          <w:sz w:val="24"/>
          <w:szCs w:val="24"/>
        </w:rPr>
        <w:t xml:space="preserve"> and Cummins (2024) </w:t>
      </w:r>
      <w:r>
        <w:rPr>
          <w:rFonts w:ascii="Times New Roman" w:eastAsia="Times New Roman" w:hAnsi="Times New Roman" w:cs="Times New Roman"/>
          <w:color w:val="212121"/>
          <w:sz w:val="24"/>
          <w:szCs w:val="24"/>
        </w:rPr>
        <w:t xml:space="preserve">A Future for Writing Centers? Generative AI and What Students are Saying. </w:t>
      </w:r>
      <w:r>
        <w:rPr>
          <w:rFonts w:ascii="Times New Roman" w:eastAsia="Times New Roman" w:hAnsi="Times New Roman" w:cs="Times New Roman"/>
          <w:i/>
          <w:iCs/>
          <w:color w:val="212121"/>
          <w:sz w:val="24"/>
          <w:szCs w:val="24"/>
        </w:rPr>
        <w:t>The Peer Review</w:t>
      </w:r>
      <w:r>
        <w:rPr>
          <w:rFonts w:ascii="Times New Roman" w:eastAsia="Times New Roman" w:hAnsi="Times New Roman" w:cs="Times New Roman"/>
          <w:color w:val="212121"/>
          <w:sz w:val="24"/>
          <w:szCs w:val="24"/>
        </w:rPr>
        <w:t>, 9.2.</w:t>
      </w:r>
    </w:p>
    <w:p w14:paraId="648FD050" w14:textId="77777777" w:rsidR="00D5533C" w:rsidRDefault="00000000" w:rsidP="00383050">
      <w:pPr>
        <w:widowControl w:val="0"/>
        <w:spacing w:line="240" w:lineRule="auto"/>
        <w:ind w:left="1440" w:right="420"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Fathi, J., Rahimi, M., &amp; </w:t>
      </w:r>
      <w:proofErr w:type="spellStart"/>
      <w:r>
        <w:rPr>
          <w:rFonts w:ascii="Times New Roman" w:eastAsia="Times New Roman" w:hAnsi="Times New Roman" w:cs="Times New Roman"/>
          <w:color w:val="212121"/>
          <w:sz w:val="24"/>
          <w:szCs w:val="24"/>
        </w:rPr>
        <w:t>Derakhshan</w:t>
      </w:r>
      <w:proofErr w:type="spellEnd"/>
      <w:r>
        <w:rPr>
          <w:rFonts w:ascii="Times New Roman" w:eastAsia="Times New Roman" w:hAnsi="Times New Roman" w:cs="Times New Roman"/>
          <w:color w:val="212121"/>
          <w:sz w:val="24"/>
          <w:szCs w:val="24"/>
        </w:rPr>
        <w:t xml:space="preserve">, A. (2024). Improving EFL learners’ speaking skills and willingness to communicate via artificial intelligence-mediated interactions. </w:t>
      </w:r>
      <w:r>
        <w:rPr>
          <w:rFonts w:ascii="Times New Roman" w:eastAsia="Times New Roman" w:hAnsi="Times New Roman" w:cs="Times New Roman"/>
          <w:i/>
          <w:iCs/>
          <w:color w:val="212121"/>
          <w:sz w:val="24"/>
          <w:szCs w:val="24"/>
        </w:rPr>
        <w:t>System</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121</w:t>
      </w:r>
      <w:r>
        <w:rPr>
          <w:rFonts w:ascii="Times New Roman" w:eastAsia="Times New Roman" w:hAnsi="Times New Roman" w:cs="Times New Roman"/>
          <w:color w:val="212121"/>
          <w:sz w:val="24"/>
          <w:szCs w:val="24"/>
        </w:rPr>
        <w:t>, 103254. https://doi.org/10.1016/j.system.2024.103254</w:t>
      </w:r>
    </w:p>
    <w:p w14:paraId="7C3769F8" w14:textId="77777777" w:rsidR="00D5533C" w:rsidRDefault="00000000" w:rsidP="00383050">
      <w:pPr>
        <w:widowControl w:val="0"/>
        <w:spacing w:line="240" w:lineRule="auto"/>
        <w:ind w:left="1440" w:right="479"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Hidayatullah</w:t>
      </w:r>
      <w:proofErr w:type="spellEnd"/>
      <w:r>
        <w:rPr>
          <w:rFonts w:ascii="Times New Roman" w:eastAsia="Times New Roman" w:hAnsi="Times New Roman" w:cs="Times New Roman"/>
          <w:sz w:val="24"/>
          <w:szCs w:val="24"/>
        </w:rPr>
        <w:t xml:space="preserve">, E. (2024). The impact of Talkpal.AI on English speaking proficiency: An academic inquiry. </w:t>
      </w:r>
      <w:r>
        <w:rPr>
          <w:rFonts w:ascii="Times New Roman" w:eastAsia="Times New Roman" w:hAnsi="Times New Roman" w:cs="Times New Roman"/>
          <w:i/>
          <w:iCs/>
          <w:sz w:val="24"/>
          <w:szCs w:val="24"/>
        </w:rPr>
        <w:t xml:space="preserve">Journal of </w:t>
      </w:r>
      <w:proofErr w:type="spellStart"/>
      <w:r>
        <w:rPr>
          <w:rFonts w:ascii="Times New Roman" w:eastAsia="Times New Roman" w:hAnsi="Times New Roman" w:cs="Times New Roman"/>
          <w:i/>
          <w:iCs/>
          <w:sz w:val="24"/>
          <w:szCs w:val="24"/>
        </w:rPr>
        <w:t>Insan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Mulia</w:t>
      </w:r>
      <w:proofErr w:type="spellEnd"/>
      <w:r>
        <w:rPr>
          <w:rFonts w:ascii="Times New Roman" w:eastAsia="Times New Roman" w:hAnsi="Times New Roman" w:cs="Times New Roman"/>
          <w:i/>
          <w:iCs/>
          <w:sz w:val="24"/>
          <w:szCs w:val="24"/>
        </w:rPr>
        <w:t xml:space="preserve"> Education, 2</w:t>
      </w:r>
      <w:r>
        <w:rPr>
          <w:rFonts w:ascii="Times New Roman" w:eastAsia="Times New Roman" w:hAnsi="Times New Roman" w:cs="Times New Roman"/>
          <w:sz w:val="24"/>
          <w:szCs w:val="24"/>
        </w:rPr>
        <w:t>(1), 19–25. https://doi.org/10.59923/joinme.v2i1.98</w:t>
      </w:r>
    </w:p>
    <w:p w14:paraId="74E95849" w14:textId="77777777" w:rsidR="00D5533C" w:rsidRDefault="00000000" w:rsidP="00383050">
      <w:pPr>
        <w:widowControl w:val="0"/>
        <w:spacing w:line="240" w:lineRule="auto"/>
        <w:ind w:left="1440" w:right="508" w:hanging="720"/>
        <w:rPr>
          <w:rFonts w:ascii="Times New Roman" w:eastAsia="Times New Roman" w:hAnsi="Times New Roman" w:cs="Times New Roman"/>
          <w:color w:val="212121"/>
          <w:sz w:val="24"/>
          <w:szCs w:val="24"/>
        </w:rPr>
      </w:pPr>
      <w:proofErr w:type="spellStart"/>
      <w:r>
        <w:rPr>
          <w:rFonts w:ascii="Times New Roman" w:eastAsia="Times New Roman" w:hAnsi="Times New Roman" w:cs="Times New Roman"/>
          <w:color w:val="212121"/>
          <w:sz w:val="24"/>
          <w:szCs w:val="24"/>
        </w:rPr>
        <w:t>Harahap</w:t>
      </w:r>
      <w:proofErr w:type="spellEnd"/>
      <w:r>
        <w:rPr>
          <w:rFonts w:ascii="Times New Roman" w:eastAsia="Times New Roman" w:hAnsi="Times New Roman" w:cs="Times New Roman"/>
          <w:color w:val="212121"/>
          <w:sz w:val="24"/>
          <w:szCs w:val="24"/>
        </w:rPr>
        <w:t xml:space="preserve">, A. P., &amp; </w:t>
      </w:r>
      <w:proofErr w:type="spellStart"/>
      <w:r>
        <w:rPr>
          <w:rFonts w:ascii="Times New Roman" w:eastAsia="Times New Roman" w:hAnsi="Times New Roman" w:cs="Times New Roman"/>
          <w:color w:val="212121"/>
          <w:sz w:val="24"/>
          <w:szCs w:val="24"/>
        </w:rPr>
        <w:t>Dalimunthe</w:t>
      </w:r>
      <w:proofErr w:type="spellEnd"/>
      <w:r>
        <w:rPr>
          <w:rFonts w:ascii="Times New Roman" w:eastAsia="Times New Roman" w:hAnsi="Times New Roman" w:cs="Times New Roman"/>
          <w:color w:val="212121"/>
          <w:sz w:val="24"/>
          <w:szCs w:val="24"/>
        </w:rPr>
        <w:t xml:space="preserve">, A. A. (2024). Improving Junior High School Students English Speaking Skills Using the </w:t>
      </w:r>
      <w:proofErr w:type="spellStart"/>
      <w:r>
        <w:rPr>
          <w:rFonts w:ascii="Times New Roman" w:eastAsia="Times New Roman" w:hAnsi="Times New Roman" w:cs="Times New Roman"/>
          <w:color w:val="212121"/>
          <w:sz w:val="24"/>
          <w:szCs w:val="24"/>
        </w:rPr>
        <w:t>Speechace</w:t>
      </w:r>
      <w:proofErr w:type="spellEnd"/>
      <w:r>
        <w:rPr>
          <w:rFonts w:ascii="Times New Roman" w:eastAsia="Times New Roman" w:hAnsi="Times New Roman" w:cs="Times New Roman"/>
          <w:color w:val="212121"/>
          <w:sz w:val="24"/>
          <w:szCs w:val="24"/>
        </w:rPr>
        <w:t xml:space="preserve"> Application. </w:t>
      </w:r>
      <w:r>
        <w:rPr>
          <w:rFonts w:ascii="Times New Roman" w:eastAsia="Times New Roman" w:hAnsi="Times New Roman" w:cs="Times New Roman"/>
          <w:i/>
          <w:iCs/>
          <w:color w:val="212121"/>
          <w:sz w:val="24"/>
          <w:szCs w:val="24"/>
        </w:rPr>
        <w:t>IDEAS: Journal on English Language Teaching &amp; Learning, Linguistics &amp; Literature</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12</w:t>
      </w:r>
      <w:r>
        <w:rPr>
          <w:rFonts w:ascii="Times New Roman" w:eastAsia="Times New Roman" w:hAnsi="Times New Roman" w:cs="Times New Roman"/>
          <w:color w:val="212121"/>
          <w:sz w:val="24"/>
          <w:szCs w:val="24"/>
        </w:rPr>
        <w:t>(2).</w:t>
      </w:r>
    </w:p>
    <w:p w14:paraId="36ECD8D7" w14:textId="77777777" w:rsidR="00D5533C" w:rsidRDefault="00000000" w:rsidP="00383050">
      <w:pPr>
        <w:widowControl w:val="0"/>
        <w:spacing w:line="240" w:lineRule="auto"/>
        <w:ind w:left="1440" w:right="361"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A., Hunt, S., Simonds, C., </w:t>
      </w:r>
      <w:proofErr w:type="spellStart"/>
      <w:r>
        <w:rPr>
          <w:rFonts w:ascii="Times New Roman" w:eastAsia="Times New Roman" w:hAnsi="Times New Roman" w:cs="Times New Roman"/>
          <w:sz w:val="24"/>
          <w:szCs w:val="24"/>
        </w:rPr>
        <w:t>Comadena</w:t>
      </w:r>
      <w:proofErr w:type="spellEnd"/>
      <w:r>
        <w:rPr>
          <w:rFonts w:ascii="Times New Roman" w:eastAsia="Times New Roman" w:hAnsi="Times New Roman" w:cs="Times New Roman"/>
          <w:sz w:val="24"/>
          <w:szCs w:val="24"/>
        </w:rPr>
        <w:t xml:space="preserve">, M., &amp; Baldwin, J. (2004). Speech laboratories: An exploratory examination of potential pedagogical effects on students. </w:t>
      </w:r>
      <w:r>
        <w:rPr>
          <w:rFonts w:ascii="Times New Roman" w:eastAsia="Times New Roman" w:hAnsi="Times New Roman" w:cs="Times New Roman"/>
          <w:i/>
          <w:iCs/>
          <w:sz w:val="24"/>
          <w:szCs w:val="24"/>
        </w:rPr>
        <w:t xml:space="preserve">Basic Communication Course Annual, 16, </w:t>
      </w:r>
      <w:r>
        <w:rPr>
          <w:rFonts w:ascii="Times New Roman" w:eastAsia="Times New Roman" w:hAnsi="Times New Roman" w:cs="Times New Roman"/>
          <w:sz w:val="24"/>
          <w:szCs w:val="24"/>
        </w:rPr>
        <w:t>105–138.</w:t>
      </w:r>
    </w:p>
    <w:p w14:paraId="37476E5F" w14:textId="77777777" w:rsidR="00D5533C" w:rsidRDefault="00000000" w:rsidP="00383050">
      <w:pPr>
        <w:widowControl w:val="0"/>
        <w:spacing w:line="240" w:lineRule="auto"/>
        <w:ind w:left="1440" w:right="50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LeFebvre, L., &amp; LeFebvre, L. (2014). The communication center at U.S. colleges and universities: A descriptive overview. </w:t>
      </w:r>
      <w:r>
        <w:rPr>
          <w:rFonts w:ascii="Times New Roman" w:eastAsia="Times New Roman" w:hAnsi="Times New Roman" w:cs="Times New Roman"/>
          <w:i/>
          <w:iCs/>
          <w:sz w:val="24"/>
          <w:szCs w:val="24"/>
        </w:rPr>
        <w:t xml:space="preserve">Basic Communication Course Annual, 26, </w:t>
      </w:r>
      <w:r>
        <w:rPr>
          <w:rFonts w:ascii="Times New Roman" w:eastAsia="Times New Roman" w:hAnsi="Times New Roman" w:cs="Times New Roman"/>
          <w:sz w:val="24"/>
          <w:szCs w:val="24"/>
        </w:rPr>
        <w:t>Article 13. https://ecommons.udayton.edu/bcca/vol26/iss1/13</w:t>
      </w:r>
    </w:p>
    <w:p w14:paraId="4A620A2D" w14:textId="77777777" w:rsidR="00D5533C" w:rsidRDefault="00000000" w:rsidP="00383050">
      <w:pPr>
        <w:widowControl w:val="0"/>
        <w:spacing w:line="240" w:lineRule="auto"/>
        <w:ind w:left="1440" w:right="50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Lindberg, N., &amp; Domingues, A. (2024). Report on AI chatbots’ impact on writing </w:t>
      </w:r>
      <w:r>
        <w:rPr>
          <w:rFonts w:ascii="Times New Roman" w:eastAsia="Times New Roman" w:hAnsi="Times New Roman" w:cs="Times New Roman"/>
          <w:sz w:val="24"/>
          <w:szCs w:val="24"/>
        </w:rPr>
        <w:lastRenderedPageBreak/>
        <w:t>centers. Unpublished.</w:t>
      </w:r>
    </w:p>
    <w:p w14:paraId="2E2D4E1E" w14:textId="77777777" w:rsidR="00D5533C" w:rsidRDefault="00000000" w:rsidP="00383050">
      <w:pPr>
        <w:widowControl w:val="0"/>
        <w:spacing w:line="240" w:lineRule="auto"/>
        <w:ind w:left="1440" w:right="50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Louisiana State University. (n.d.). </w:t>
      </w:r>
      <w:r>
        <w:rPr>
          <w:rFonts w:ascii="Times New Roman" w:eastAsia="Times New Roman" w:hAnsi="Times New Roman" w:cs="Times New Roman"/>
          <w:i/>
          <w:iCs/>
          <w:sz w:val="24"/>
          <w:szCs w:val="24"/>
        </w:rPr>
        <w:t>Communication Studio | LSU College of Engineering</w:t>
      </w:r>
      <w:r>
        <w:rPr>
          <w:rFonts w:ascii="Times New Roman" w:eastAsia="Times New Roman" w:hAnsi="Times New Roman" w:cs="Times New Roman"/>
          <w:sz w:val="24"/>
          <w:szCs w:val="24"/>
        </w:rPr>
        <w:t>. https://www.lsu.edu/eng/chevron/geauxcommunicate.php</w:t>
      </w:r>
    </w:p>
    <w:p w14:paraId="6A46B37A" w14:textId="0840C674" w:rsidR="00D5533C" w:rsidRPr="00383050" w:rsidRDefault="00000000" w:rsidP="00383050">
      <w:pPr>
        <w:widowControl w:val="0"/>
        <w:spacing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Martin, J. C., </w:t>
      </w:r>
      <w:proofErr w:type="spellStart"/>
      <w:r>
        <w:rPr>
          <w:rFonts w:ascii="Times New Roman" w:eastAsia="Times New Roman" w:hAnsi="Times New Roman" w:cs="Times New Roman"/>
          <w:color w:val="212121"/>
          <w:sz w:val="24"/>
          <w:szCs w:val="24"/>
        </w:rPr>
        <w:t>Apostel</w:t>
      </w:r>
      <w:proofErr w:type="spellEnd"/>
      <w:r>
        <w:rPr>
          <w:rFonts w:ascii="Times New Roman" w:eastAsia="Times New Roman" w:hAnsi="Times New Roman" w:cs="Times New Roman"/>
          <w:color w:val="212121"/>
          <w:sz w:val="24"/>
          <w:szCs w:val="24"/>
        </w:rPr>
        <w:t xml:space="preserve">, S., Strawser, M. G., &amp; Martin, F. (2017). The Communication Center as a Transcendent Physical and Virtual Space. </w:t>
      </w:r>
      <w:r>
        <w:rPr>
          <w:rFonts w:ascii="Times New Roman" w:eastAsia="Times New Roman" w:hAnsi="Times New Roman" w:cs="Times New Roman"/>
          <w:i/>
          <w:iCs/>
          <w:color w:val="212121"/>
          <w:sz w:val="24"/>
          <w:szCs w:val="24"/>
        </w:rPr>
        <w:t>Communication Center Journal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3</w:t>
      </w:r>
      <w:r>
        <w:rPr>
          <w:rFonts w:ascii="Times New Roman" w:eastAsia="Times New Roman" w:hAnsi="Times New Roman" w:cs="Times New Roman"/>
          <w:color w:val="212121"/>
          <w:sz w:val="24"/>
          <w:szCs w:val="24"/>
        </w:rPr>
        <w:t>(1), 61-77.</w:t>
      </w:r>
    </w:p>
    <w:p w14:paraId="35603479" w14:textId="77777777" w:rsidR="00D5533C" w:rsidRDefault="00000000" w:rsidP="00383050">
      <w:pPr>
        <w:widowControl w:val="0"/>
        <w:spacing w:line="240" w:lineRule="auto"/>
        <w:ind w:left="1440" w:right="509"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McDermott, V. (2022). The Value of Communication Centers in Professional Organizations: A Former Communication Center Coach Working at NASA. </w:t>
      </w:r>
      <w:r>
        <w:rPr>
          <w:rFonts w:ascii="Times New Roman" w:eastAsia="Times New Roman" w:hAnsi="Times New Roman" w:cs="Times New Roman"/>
          <w:i/>
          <w:iCs/>
          <w:color w:val="212121"/>
          <w:sz w:val="24"/>
          <w:szCs w:val="24"/>
        </w:rPr>
        <w:t>Communication Center Journal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8</w:t>
      </w:r>
      <w:r>
        <w:rPr>
          <w:rFonts w:ascii="Times New Roman" w:eastAsia="Times New Roman" w:hAnsi="Times New Roman" w:cs="Times New Roman"/>
          <w:color w:val="212121"/>
          <w:sz w:val="24"/>
          <w:szCs w:val="24"/>
        </w:rPr>
        <w:t>(1), 3-17.</w:t>
      </w:r>
    </w:p>
    <w:p w14:paraId="46C9E80A" w14:textId="77777777" w:rsidR="00D5533C" w:rsidRDefault="00000000" w:rsidP="00383050">
      <w:pPr>
        <w:widowControl w:val="0"/>
        <w:spacing w:line="240" w:lineRule="auto"/>
        <w:ind w:left="1440" w:right="455"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rPr>
        <w:t>Mutsvairigwa</w:t>
      </w:r>
      <w:proofErr w:type="spellEnd"/>
      <w:r>
        <w:rPr>
          <w:rFonts w:ascii="Times New Roman" w:eastAsia="Times New Roman" w:hAnsi="Times New Roman" w:cs="Times New Roman"/>
          <w:color w:val="212121"/>
          <w:sz w:val="24"/>
          <w:szCs w:val="24"/>
        </w:rPr>
        <w:t xml:space="preserve">, P., Mhlongo, N., </w:t>
      </w:r>
      <w:proofErr w:type="spellStart"/>
      <w:r>
        <w:rPr>
          <w:rFonts w:ascii="Times New Roman" w:eastAsia="Times New Roman" w:hAnsi="Times New Roman" w:cs="Times New Roman"/>
          <w:color w:val="212121"/>
          <w:sz w:val="24"/>
          <w:szCs w:val="24"/>
        </w:rPr>
        <w:t>Shabangu</w:t>
      </w:r>
      <w:proofErr w:type="spellEnd"/>
      <w:r>
        <w:rPr>
          <w:rFonts w:ascii="Times New Roman" w:eastAsia="Times New Roman" w:hAnsi="Times New Roman" w:cs="Times New Roman"/>
          <w:color w:val="212121"/>
          <w:sz w:val="24"/>
          <w:szCs w:val="24"/>
        </w:rPr>
        <w:t xml:space="preserve">, N., </w:t>
      </w:r>
      <w:proofErr w:type="spellStart"/>
      <w:r>
        <w:rPr>
          <w:rFonts w:ascii="Times New Roman" w:eastAsia="Times New Roman" w:hAnsi="Times New Roman" w:cs="Times New Roman"/>
          <w:color w:val="212121"/>
          <w:sz w:val="24"/>
          <w:szCs w:val="24"/>
        </w:rPr>
        <w:t>Zwide</w:t>
      </w:r>
      <w:proofErr w:type="spellEnd"/>
      <w:r>
        <w:rPr>
          <w:rFonts w:ascii="Times New Roman" w:eastAsia="Times New Roman" w:hAnsi="Times New Roman" w:cs="Times New Roman"/>
          <w:color w:val="212121"/>
          <w:sz w:val="24"/>
          <w:szCs w:val="24"/>
        </w:rPr>
        <w:t xml:space="preserve">, S., </w:t>
      </w:r>
      <w:proofErr w:type="spellStart"/>
      <w:r>
        <w:rPr>
          <w:rFonts w:ascii="Times New Roman" w:eastAsia="Times New Roman" w:hAnsi="Times New Roman" w:cs="Times New Roman"/>
          <w:color w:val="212121"/>
          <w:sz w:val="24"/>
          <w:szCs w:val="24"/>
        </w:rPr>
        <w:t>Nomxoko</w:t>
      </w:r>
      <w:proofErr w:type="spellEnd"/>
      <w:r>
        <w:rPr>
          <w:rFonts w:ascii="Times New Roman" w:eastAsia="Times New Roman" w:hAnsi="Times New Roman" w:cs="Times New Roman"/>
          <w:color w:val="212121"/>
          <w:sz w:val="24"/>
          <w:szCs w:val="24"/>
        </w:rPr>
        <w:t xml:space="preserve">, N., &amp; Mbhele, N. (2024, December). Writing Centre Consultations in the Age of Artificial Intelligence: Perspectives from tutors at a selected University of Technology in KZN. In </w:t>
      </w:r>
      <w:r>
        <w:rPr>
          <w:rFonts w:ascii="Times New Roman" w:eastAsia="Times New Roman" w:hAnsi="Times New Roman" w:cs="Times New Roman"/>
          <w:i/>
          <w:iCs/>
          <w:color w:val="212121"/>
          <w:sz w:val="24"/>
          <w:szCs w:val="24"/>
        </w:rPr>
        <w:t xml:space="preserve">The Focus Conference (TFC 2024) </w:t>
      </w:r>
      <w:r>
        <w:rPr>
          <w:rFonts w:ascii="Times New Roman" w:eastAsia="Times New Roman" w:hAnsi="Times New Roman" w:cs="Times New Roman"/>
          <w:color w:val="212121"/>
          <w:sz w:val="24"/>
          <w:szCs w:val="24"/>
        </w:rPr>
        <w:t>(pp. 533-545). Atlantis Press. https://www.atlantis-press.com/proceedings/tfc-24/126007662</w:t>
      </w:r>
    </w:p>
    <w:p w14:paraId="4AD7988E" w14:textId="77777777" w:rsidR="00D5533C" w:rsidRDefault="00000000" w:rsidP="00383050">
      <w:pPr>
        <w:widowControl w:val="0"/>
        <w:spacing w:line="240" w:lineRule="auto"/>
        <w:ind w:left="1440" w:right="50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Association of Communication Centers. (n.d.). </w:t>
      </w:r>
      <w:r>
        <w:rPr>
          <w:rFonts w:ascii="Times New Roman" w:eastAsia="Times New Roman" w:hAnsi="Times New Roman" w:cs="Times New Roman"/>
          <w:i/>
          <w:iCs/>
          <w:sz w:val="24"/>
          <w:szCs w:val="24"/>
        </w:rPr>
        <w:t>Directory of Communication Centers</w:t>
      </w:r>
      <w:r>
        <w:rPr>
          <w:rFonts w:ascii="Times New Roman" w:eastAsia="Times New Roman" w:hAnsi="Times New Roman" w:cs="Times New Roman"/>
          <w:sz w:val="24"/>
          <w:szCs w:val="24"/>
        </w:rPr>
        <w:t>. Retrieved November 29, 2025, from https://commcenters.org/resources/directory-of-centers</w:t>
      </w:r>
    </w:p>
    <w:p w14:paraId="4C046005" w14:textId="77777777" w:rsidR="00D5533C" w:rsidRDefault="00000000" w:rsidP="00383050">
      <w:pPr>
        <w:widowControl w:val="0"/>
        <w:spacing w:line="240" w:lineRule="auto"/>
        <w:ind w:left="1440" w:right="359"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Nicol, D., &amp; </w:t>
      </w:r>
      <w:proofErr w:type="spellStart"/>
      <w:r>
        <w:rPr>
          <w:rFonts w:ascii="Times New Roman" w:eastAsia="Times New Roman" w:hAnsi="Times New Roman" w:cs="Times New Roman"/>
          <w:color w:val="212121"/>
          <w:sz w:val="24"/>
          <w:szCs w:val="24"/>
        </w:rPr>
        <w:t>Kushwah</w:t>
      </w:r>
      <w:proofErr w:type="spellEnd"/>
      <w:r>
        <w:rPr>
          <w:rFonts w:ascii="Times New Roman" w:eastAsia="Times New Roman" w:hAnsi="Times New Roman" w:cs="Times New Roman"/>
          <w:color w:val="212121"/>
          <w:sz w:val="24"/>
          <w:szCs w:val="24"/>
        </w:rPr>
        <w:t xml:space="preserve">, L. (2024). Shifting feedback agency to students by having them write their own feedback comments. </w:t>
      </w:r>
      <w:r>
        <w:rPr>
          <w:rFonts w:ascii="Times New Roman" w:eastAsia="Times New Roman" w:hAnsi="Times New Roman" w:cs="Times New Roman"/>
          <w:i/>
          <w:iCs/>
          <w:color w:val="212121"/>
          <w:sz w:val="24"/>
          <w:szCs w:val="24"/>
        </w:rPr>
        <w:t>Assessment &amp; Evaluation in Higher Education</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49</w:t>
      </w:r>
      <w:r>
        <w:rPr>
          <w:rFonts w:ascii="Times New Roman" w:eastAsia="Times New Roman" w:hAnsi="Times New Roman" w:cs="Times New Roman"/>
          <w:color w:val="212121"/>
          <w:sz w:val="24"/>
          <w:szCs w:val="24"/>
        </w:rPr>
        <w:t>(3), 419-439</w:t>
      </w:r>
    </w:p>
    <w:p w14:paraId="5EE470E3" w14:textId="77777777" w:rsidR="00D5533C" w:rsidRDefault="00000000" w:rsidP="00383050">
      <w:pPr>
        <w:widowControl w:val="0"/>
        <w:spacing w:line="240" w:lineRule="auto"/>
        <w:ind w:left="1440" w:right="359" w:hanging="720"/>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Turner, K. J., &amp; </w:t>
      </w:r>
      <w:proofErr w:type="spellStart"/>
      <w:r>
        <w:rPr>
          <w:rFonts w:ascii="Times New Roman" w:eastAsia="Times New Roman" w:hAnsi="Times New Roman" w:cs="Times New Roman"/>
          <w:color w:val="212121"/>
          <w:sz w:val="24"/>
          <w:szCs w:val="24"/>
        </w:rPr>
        <w:t>Sheckels</w:t>
      </w:r>
      <w:proofErr w:type="spellEnd"/>
      <w:r>
        <w:rPr>
          <w:rFonts w:ascii="Times New Roman" w:eastAsia="Times New Roman" w:hAnsi="Times New Roman" w:cs="Times New Roman"/>
          <w:color w:val="212121"/>
          <w:sz w:val="24"/>
          <w:szCs w:val="24"/>
        </w:rPr>
        <w:t xml:space="preserve">, T. F. (2015). </w:t>
      </w:r>
      <w:r>
        <w:rPr>
          <w:rFonts w:ascii="Times New Roman" w:eastAsia="Times New Roman" w:hAnsi="Times New Roman" w:cs="Times New Roman"/>
          <w:i/>
          <w:iCs/>
          <w:color w:val="212121"/>
          <w:sz w:val="24"/>
          <w:szCs w:val="24"/>
        </w:rPr>
        <w:t>Communication centers: A theory-based guide to training and management</w:t>
      </w:r>
      <w:r>
        <w:rPr>
          <w:rFonts w:ascii="Times New Roman" w:eastAsia="Times New Roman" w:hAnsi="Times New Roman" w:cs="Times New Roman"/>
          <w:color w:val="212121"/>
          <w:sz w:val="24"/>
          <w:szCs w:val="24"/>
        </w:rPr>
        <w:t>. Bloomsbury Publishing PLC.</w:t>
      </w:r>
    </w:p>
    <w:p w14:paraId="7CCBA2D5" w14:textId="77777777" w:rsidR="00D5533C" w:rsidRDefault="00000000" w:rsidP="00383050">
      <w:pPr>
        <w:widowControl w:val="0"/>
        <w:spacing w:line="240" w:lineRule="auto"/>
        <w:ind w:left="1440" w:right="1175"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rPr>
        <w:t>Yook</w:t>
      </w:r>
      <w:proofErr w:type="spellEnd"/>
      <w:r>
        <w:rPr>
          <w:rFonts w:ascii="Times New Roman" w:eastAsia="Times New Roman" w:hAnsi="Times New Roman" w:cs="Times New Roman"/>
          <w:color w:val="212121"/>
          <w:sz w:val="24"/>
          <w:szCs w:val="24"/>
        </w:rPr>
        <w:t xml:space="preserve">, E. L., &amp; Atkins-Sayre, W. (2012). </w:t>
      </w:r>
      <w:r>
        <w:rPr>
          <w:rFonts w:ascii="Times New Roman" w:eastAsia="Times New Roman" w:hAnsi="Times New Roman" w:cs="Times New Roman"/>
          <w:i/>
          <w:iCs/>
          <w:color w:val="212121"/>
          <w:sz w:val="24"/>
          <w:szCs w:val="24"/>
        </w:rPr>
        <w:t>Communication centers and oral communication programs in higher education: Advantages, challenges, and new directions</w:t>
      </w:r>
      <w:r>
        <w:rPr>
          <w:rFonts w:ascii="Times New Roman" w:eastAsia="Times New Roman" w:hAnsi="Times New Roman" w:cs="Times New Roman"/>
          <w:color w:val="212121"/>
          <w:sz w:val="24"/>
          <w:szCs w:val="24"/>
        </w:rPr>
        <w:t>. Bloomsbury Publishing PLC.</w:t>
      </w:r>
    </w:p>
    <w:p w14:paraId="2B32B493" w14:textId="77777777" w:rsidR="00D5533C" w:rsidRDefault="00000000" w:rsidP="00383050">
      <w:pPr>
        <w:widowControl w:val="0"/>
        <w:spacing w:line="240" w:lineRule="auto"/>
        <w:ind w:left="1440" w:right="782"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rPr>
        <w:t>Yook</w:t>
      </w:r>
      <w:proofErr w:type="spellEnd"/>
      <w:r>
        <w:rPr>
          <w:rFonts w:ascii="Times New Roman" w:eastAsia="Times New Roman" w:hAnsi="Times New Roman" w:cs="Times New Roman"/>
          <w:color w:val="212121"/>
          <w:sz w:val="24"/>
          <w:szCs w:val="24"/>
        </w:rPr>
        <w:t xml:space="preserve">, E. L., &amp; Kim, M. M. (2013). Reflecting on assessment results to inform communication center tutor training and hiring. </w:t>
      </w:r>
      <w:r>
        <w:rPr>
          <w:rFonts w:ascii="Times New Roman" w:eastAsia="Times New Roman" w:hAnsi="Times New Roman" w:cs="Times New Roman"/>
          <w:i/>
          <w:iCs/>
          <w:color w:val="212121"/>
          <w:sz w:val="24"/>
          <w:szCs w:val="24"/>
        </w:rPr>
        <w:t>Journal of Assessment and Institutional Effectiveness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iCs/>
          <w:color w:val="212121"/>
          <w:sz w:val="24"/>
          <w:szCs w:val="24"/>
        </w:rPr>
        <w:t>3</w:t>
      </w:r>
      <w:r>
        <w:rPr>
          <w:rFonts w:ascii="Times New Roman" w:eastAsia="Times New Roman" w:hAnsi="Times New Roman" w:cs="Times New Roman"/>
          <w:color w:val="212121"/>
          <w:sz w:val="24"/>
          <w:szCs w:val="24"/>
        </w:rPr>
        <w:t>(2), 140-156. https://doi.org/10.5325/jasseinsteffe.3.2.0140</w:t>
      </w:r>
    </w:p>
    <w:p w14:paraId="474BCAAE" w14:textId="7BBB2743" w:rsidR="00D5533C" w:rsidRDefault="00000000" w:rsidP="00383050">
      <w:pPr>
        <w:widowControl w:val="0"/>
        <w:spacing w:line="240" w:lineRule="auto"/>
        <w:ind w:left="1440" w:right="508" w:hanging="720"/>
        <w:rPr>
          <w:rFonts w:ascii="Times New Roman" w:eastAsia="Times New Roman" w:hAnsi="Times New Roman" w:cs="Times New Roman"/>
          <w:sz w:val="24"/>
          <w:szCs w:val="24"/>
        </w:rPr>
        <w:sectPr w:rsidR="00D5533C">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Zhao, X., Cox, A., Chen, X., &amp; Coleman, B. (2024). A report on the use and attitudes towards generative AI among disabled students at the University of Sheffield Information School</w:t>
      </w:r>
      <w:r w:rsidR="00383050">
        <w:rPr>
          <w:rFonts w:ascii="Times New Roman" w:eastAsia="Times New Roman" w:hAnsi="Times New Roman" w:cs="Times New Roman"/>
          <w:sz w:val="24"/>
          <w:szCs w:val="24"/>
        </w:rPr>
        <w:t>.</w:t>
      </w:r>
    </w:p>
    <w:p w14:paraId="41AB617C" w14:textId="77777777" w:rsidR="00D5533C" w:rsidRDefault="00D5533C" w:rsidP="00383050">
      <w:pPr>
        <w:widowControl w:val="0"/>
        <w:ind w:right="508"/>
        <w:rPr>
          <w:rFonts w:ascii="Times New Roman" w:eastAsia="Times New Roman" w:hAnsi="Times New Roman" w:cs="Times New Roman"/>
          <w:sz w:val="24"/>
          <w:szCs w:val="24"/>
        </w:rPr>
      </w:pPr>
    </w:p>
    <w:sectPr w:rsidR="00D5533C">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A0868" w14:textId="77777777" w:rsidR="002569A3" w:rsidRDefault="002569A3">
      <w:pPr>
        <w:spacing w:line="240" w:lineRule="auto"/>
      </w:pPr>
      <w:r>
        <w:separator/>
      </w:r>
    </w:p>
  </w:endnote>
  <w:endnote w:type="continuationSeparator" w:id="0">
    <w:p w14:paraId="46A619ED" w14:textId="77777777" w:rsidR="002569A3" w:rsidRDefault="00256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12B1F0A-E3F1-BD43-B2B1-A67E32835E21}"/>
    <w:embedItalic r:id="rId2" w:fontKey="{FC7D8235-2511-444E-A015-33A35C97B813}"/>
  </w:font>
  <w:font w:name="Times New Roman">
    <w:panose1 w:val="02020603050405020304"/>
    <w:charset w:val="00"/>
    <w:family w:val="roman"/>
    <w:pitch w:val="variable"/>
    <w:sig w:usb0="E0002EFF" w:usb1="C000785B" w:usb2="00000009" w:usb3="00000000" w:csb0="000001FF" w:csb1="00000000"/>
    <w:embedRegular r:id="rId3" w:fontKey="{FA0E5B48-62DB-E54B-A10A-ECA7C3F805D8}"/>
    <w:embedBold r:id="rId4" w:fontKey="{5207166F-0A2E-C94E-AC69-5A18655C4050}"/>
    <w:embedItalic r:id="rId5" w:fontKey="{6F450FC2-93D6-4E49-AFCB-B1BB232C1613}"/>
    <w:embedBoldItalic r:id="rId6" w:fontKey="{CA687537-8000-EF47-BAED-60C44F02102E}"/>
  </w:font>
  <w:font w:name="Calibri">
    <w:panose1 w:val="020F0502020204030204"/>
    <w:charset w:val="00"/>
    <w:family w:val="swiss"/>
    <w:pitch w:val="variable"/>
    <w:sig w:usb0="E4002EFF" w:usb1="C200247B" w:usb2="00000009" w:usb3="00000000" w:csb0="000001FF" w:csb1="00000000"/>
    <w:embedRegular r:id="rId7" w:fontKey="{D378F054-C293-3C41-8D99-E2502D7EF577}"/>
  </w:font>
  <w:font w:name="Cambria">
    <w:panose1 w:val="02040503050406030204"/>
    <w:charset w:val="00"/>
    <w:family w:val="roman"/>
    <w:pitch w:val="variable"/>
    <w:sig w:usb0="E00002FF" w:usb1="400004FF" w:usb2="00000000" w:usb3="00000000" w:csb0="0000019F" w:csb1="00000000"/>
    <w:embedRegular r:id="rId8" w:fontKey="{558B16E9-6537-3846-8E07-63FEF48B1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F922A" w14:textId="77777777" w:rsidR="008A5ED8" w:rsidRDefault="008A5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4DDC0" w14:textId="77777777" w:rsidR="00D5533C" w:rsidRDefault="00D5533C">
    <w:pPr>
      <w:widowControl w:val="0"/>
      <w:spacing w:after="2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F42D3" w14:textId="77777777" w:rsidR="008A5ED8" w:rsidRDefault="008A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907BF" w14:textId="77777777" w:rsidR="002569A3" w:rsidRDefault="002569A3">
      <w:pPr>
        <w:spacing w:line="240" w:lineRule="auto"/>
      </w:pPr>
      <w:r>
        <w:separator/>
      </w:r>
    </w:p>
  </w:footnote>
  <w:footnote w:type="continuationSeparator" w:id="0">
    <w:p w14:paraId="16D50644" w14:textId="77777777" w:rsidR="002569A3" w:rsidRDefault="002569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19BA9" w14:textId="77777777" w:rsidR="008A5ED8" w:rsidRDefault="008A5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DE5D1" w14:textId="77777777" w:rsidR="00D5533C" w:rsidRDefault="00000000">
    <w:pPr>
      <w:ind w:right="360"/>
      <w:rPr>
        <w:rFonts w:ascii="Times New Roman" w:eastAsia="Times New Roman" w:hAnsi="Times New Roman" w:cs="Times New Roman"/>
        <w:i/>
        <w:iCs/>
      </w:rPr>
    </w:pPr>
    <w:r>
      <w:rPr>
        <w:rFonts w:ascii="Times New Roman" w:eastAsia="Times New Roman" w:hAnsi="Times New Roman" w:cs="Times New Roman"/>
        <w:i/>
        <w:iCs/>
      </w:rPr>
      <w:t xml:space="preserve">Communication Center Journal                           </w:t>
    </w:r>
    <w:r>
      <w:rPr>
        <w:rFonts w:ascii="Times New Roman" w:eastAsia="Times New Roman" w:hAnsi="Times New Roman" w:cs="Times New Roman"/>
        <w:i/>
        <w:iCs/>
      </w:rPr>
      <w:tab/>
      <w:t xml:space="preserve">                                                                    </w:t>
    </w:r>
    <w:r>
      <w:rPr>
        <w:rFonts w:ascii="Times New Roman" w:eastAsia="Times New Roman" w:hAnsi="Times New Roman" w:cs="Times New Roman"/>
        <w:i/>
        <w:iCs/>
      </w:rPr>
      <w:tab/>
      <w:t xml:space="preserve">                                         </w:t>
    </w:r>
  </w:p>
  <w:p w14:paraId="68E64CBA" w14:textId="77777777" w:rsidR="00D5533C" w:rsidRDefault="00000000">
    <w:r>
      <w:rPr>
        <w:rFonts w:ascii="Times New Roman" w:eastAsia="Times New Roman" w:hAnsi="Times New Roman" w:cs="Times New Roman"/>
      </w:rPr>
      <w:t>Vol. 11, No. 1,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B656" w14:textId="77777777" w:rsidR="008A5ED8" w:rsidRDefault="008A5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33C"/>
    <w:rsid w:val="002569A3"/>
    <w:rsid w:val="00383050"/>
    <w:rsid w:val="008A5ED8"/>
    <w:rsid w:val="00AA48E1"/>
    <w:rsid w:val="00D55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3D410"/>
  <w15:docId w15:val="{75B8BE4C-D9FD-854D-9C6B-7CE73F05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8A5ED8"/>
    <w:pPr>
      <w:tabs>
        <w:tab w:val="center" w:pos="4680"/>
        <w:tab w:val="right" w:pos="9360"/>
      </w:tabs>
      <w:spacing w:line="240" w:lineRule="auto"/>
    </w:pPr>
  </w:style>
  <w:style w:type="character" w:customStyle="1" w:styleId="HeaderChar">
    <w:name w:val="Header Char"/>
    <w:basedOn w:val="DefaultParagraphFont"/>
    <w:link w:val="Header"/>
    <w:uiPriority w:val="99"/>
    <w:rsid w:val="008A5ED8"/>
  </w:style>
  <w:style w:type="paragraph" w:styleId="Footer">
    <w:name w:val="footer"/>
    <w:basedOn w:val="Normal"/>
    <w:link w:val="FooterChar"/>
    <w:uiPriority w:val="99"/>
    <w:unhideWhenUsed/>
    <w:rsid w:val="008A5ED8"/>
    <w:pPr>
      <w:tabs>
        <w:tab w:val="center" w:pos="4680"/>
        <w:tab w:val="right" w:pos="9360"/>
      </w:tabs>
      <w:spacing w:line="240" w:lineRule="auto"/>
    </w:pPr>
  </w:style>
  <w:style w:type="character" w:customStyle="1" w:styleId="FooterChar">
    <w:name w:val="Footer Char"/>
    <w:basedOn w:val="DefaultParagraphFont"/>
    <w:link w:val="Footer"/>
    <w:uiPriority w:val="99"/>
    <w:rsid w:val="008A5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39</Pages>
  <Words>12973</Words>
  <Characters>73947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 Goldman (agoldma3)</cp:lastModifiedBy>
  <cp:revision>2</cp:revision>
  <dcterms:created xsi:type="dcterms:W3CDTF">2025-12-31T20:39:00Z</dcterms:created>
  <dcterms:modified xsi:type="dcterms:W3CDTF">2026-01-01T01:04:00Z</dcterms:modified>
</cp:coreProperties>
</file>